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096DB" w14:textId="77752739" w:rsidR="55F74E62" w:rsidRPr="00074CED" w:rsidRDefault="55F74E62" w:rsidP="55F74E62">
      <w:pPr>
        <w:rPr>
          <w:rFonts w:cs="Arial"/>
          <w:lang w:val="es-MX"/>
        </w:rPr>
      </w:pPr>
    </w:p>
    <w:p w14:paraId="614DB10F" w14:textId="2D11FEDA" w:rsidR="234F1AC3" w:rsidRPr="00074CED" w:rsidRDefault="234F1AC3" w:rsidP="55F74E62">
      <w:pPr>
        <w:rPr>
          <w:rFonts w:cs="Arial"/>
          <w:b/>
          <w:bCs/>
          <w:lang w:val="es-MX"/>
        </w:rPr>
      </w:pPr>
      <w:r w:rsidRPr="00074CED">
        <w:rPr>
          <w:rFonts w:cs="Arial"/>
          <w:b/>
          <w:bCs/>
          <w:lang w:val="es-MX"/>
        </w:rPr>
        <w:t>Tabla de contenido</w:t>
      </w:r>
    </w:p>
    <w:p w14:paraId="54F3D18C" w14:textId="33905DC4" w:rsidR="55F74E62" w:rsidRPr="00074CED" w:rsidRDefault="55F74E62" w:rsidP="55F74E62">
      <w:pPr>
        <w:rPr>
          <w:rFonts w:cs="Arial"/>
          <w:lang w:val="es-MX"/>
        </w:rPr>
      </w:pPr>
    </w:p>
    <w:sdt>
      <w:sdtPr>
        <w:id w:val="987236498"/>
        <w:docPartObj>
          <w:docPartGallery w:val="Table of Contents"/>
          <w:docPartUnique/>
        </w:docPartObj>
      </w:sdtPr>
      <w:sdtEndPr/>
      <w:sdtContent>
        <w:p w14:paraId="54A87945" w14:textId="2F883E86" w:rsidR="005B2ECB" w:rsidRDefault="38E37108" w:rsidP="38E37108">
          <w:pPr>
            <w:pStyle w:val="TDC1"/>
            <w:tabs>
              <w:tab w:val="left" w:pos="390"/>
              <w:tab w:val="right" w:leader="dot" w:pos="9960"/>
            </w:tabs>
            <w:rPr>
              <w:rStyle w:val="Hipervnculo"/>
              <w:noProof/>
              <w:kern w:val="2"/>
              <w14:ligatures w14:val="standardContextual"/>
            </w:rPr>
          </w:pPr>
          <w:r>
            <w:fldChar w:fldCharType="begin"/>
          </w:r>
          <w:r w:rsidR="55F74E62">
            <w:instrText>TOC \o "1-9" \z \u \h</w:instrText>
          </w:r>
          <w:r>
            <w:fldChar w:fldCharType="separate"/>
          </w:r>
          <w:hyperlink w:anchor="_Toc954743109">
            <w:r w:rsidRPr="38E37108">
              <w:rPr>
                <w:rStyle w:val="Hipervnculo"/>
              </w:rPr>
              <w:t>1.</w:t>
            </w:r>
            <w:r w:rsidR="55F74E62">
              <w:tab/>
            </w:r>
            <w:r w:rsidRPr="38E37108">
              <w:rPr>
                <w:rStyle w:val="Hipervnculo"/>
              </w:rPr>
              <w:t>OBJETIVO</w:t>
            </w:r>
            <w:r w:rsidR="55F74E62">
              <w:tab/>
            </w:r>
            <w:r w:rsidR="55F74E62">
              <w:fldChar w:fldCharType="begin"/>
            </w:r>
            <w:r w:rsidR="55F74E62">
              <w:instrText>PAGEREF _Toc954743109 \h</w:instrText>
            </w:r>
            <w:r w:rsidR="55F74E62">
              <w:fldChar w:fldCharType="separate"/>
            </w:r>
            <w:r w:rsidRPr="38E37108">
              <w:rPr>
                <w:rStyle w:val="Hipervnculo"/>
              </w:rPr>
              <w:t>1</w:t>
            </w:r>
            <w:r w:rsidR="55F74E62">
              <w:fldChar w:fldCharType="end"/>
            </w:r>
          </w:hyperlink>
        </w:p>
        <w:p w14:paraId="5E4121B5" w14:textId="1957D4F3" w:rsidR="005B2ECB" w:rsidRDefault="00C97F13" w:rsidP="38E37108">
          <w:pPr>
            <w:pStyle w:val="TDC1"/>
            <w:tabs>
              <w:tab w:val="left" w:pos="390"/>
              <w:tab w:val="right" w:leader="dot" w:pos="9960"/>
            </w:tabs>
            <w:rPr>
              <w:rStyle w:val="Hipervnculo"/>
              <w:noProof/>
              <w:kern w:val="2"/>
              <w14:ligatures w14:val="standardContextual"/>
            </w:rPr>
          </w:pPr>
          <w:hyperlink w:anchor="_Toc660732881">
            <w:r w:rsidR="38E37108" w:rsidRPr="38E37108">
              <w:rPr>
                <w:rStyle w:val="Hipervnculo"/>
              </w:rPr>
              <w:t>2.</w:t>
            </w:r>
            <w:r w:rsidR="005B2ECB">
              <w:tab/>
            </w:r>
            <w:r w:rsidR="38E37108" w:rsidRPr="38E37108">
              <w:rPr>
                <w:rStyle w:val="Hipervnculo"/>
              </w:rPr>
              <w:t>ALCANCE</w:t>
            </w:r>
            <w:r w:rsidR="005B2ECB">
              <w:tab/>
            </w:r>
            <w:r w:rsidR="005B2ECB">
              <w:fldChar w:fldCharType="begin"/>
            </w:r>
            <w:r w:rsidR="005B2ECB">
              <w:instrText>PAGEREF _Toc660732881 \h</w:instrText>
            </w:r>
            <w:r w:rsidR="005B2ECB">
              <w:fldChar w:fldCharType="separate"/>
            </w:r>
            <w:r w:rsidR="38E37108" w:rsidRPr="38E37108">
              <w:rPr>
                <w:rStyle w:val="Hipervnculo"/>
              </w:rPr>
              <w:t>1</w:t>
            </w:r>
            <w:r w:rsidR="005B2ECB">
              <w:fldChar w:fldCharType="end"/>
            </w:r>
          </w:hyperlink>
        </w:p>
        <w:p w14:paraId="03B70E33" w14:textId="7691E8E8" w:rsidR="005B2ECB" w:rsidRDefault="00C97F13" w:rsidP="38E37108">
          <w:pPr>
            <w:pStyle w:val="TDC1"/>
            <w:tabs>
              <w:tab w:val="left" w:pos="390"/>
              <w:tab w:val="right" w:leader="dot" w:pos="9960"/>
            </w:tabs>
            <w:rPr>
              <w:rStyle w:val="Hipervnculo"/>
              <w:noProof/>
              <w:kern w:val="2"/>
              <w14:ligatures w14:val="standardContextual"/>
            </w:rPr>
          </w:pPr>
          <w:hyperlink w:anchor="_Toc265182259">
            <w:r w:rsidR="38E37108" w:rsidRPr="38E37108">
              <w:rPr>
                <w:rStyle w:val="Hipervnculo"/>
              </w:rPr>
              <w:t>3.</w:t>
            </w:r>
            <w:r w:rsidR="005B2ECB">
              <w:tab/>
            </w:r>
            <w:r w:rsidR="38E37108" w:rsidRPr="38E37108">
              <w:rPr>
                <w:rStyle w:val="Hipervnculo"/>
              </w:rPr>
              <w:t>DEFINICIONES</w:t>
            </w:r>
            <w:r w:rsidR="005B2ECB">
              <w:tab/>
            </w:r>
            <w:r w:rsidR="005B2ECB">
              <w:fldChar w:fldCharType="begin"/>
            </w:r>
            <w:r w:rsidR="005B2ECB">
              <w:instrText>PAGEREF _Toc265182259 \h</w:instrText>
            </w:r>
            <w:r w:rsidR="005B2ECB">
              <w:fldChar w:fldCharType="separate"/>
            </w:r>
            <w:r w:rsidR="38E37108" w:rsidRPr="38E37108">
              <w:rPr>
                <w:rStyle w:val="Hipervnculo"/>
              </w:rPr>
              <w:t>1</w:t>
            </w:r>
            <w:r w:rsidR="005B2ECB">
              <w:fldChar w:fldCharType="end"/>
            </w:r>
          </w:hyperlink>
        </w:p>
        <w:p w14:paraId="20A86E28" w14:textId="6CFB5ACB" w:rsidR="005B2ECB" w:rsidRDefault="00C97F13" w:rsidP="38E37108">
          <w:pPr>
            <w:pStyle w:val="TDC1"/>
            <w:tabs>
              <w:tab w:val="left" w:pos="390"/>
              <w:tab w:val="right" w:leader="dot" w:pos="9960"/>
            </w:tabs>
            <w:rPr>
              <w:rStyle w:val="Hipervnculo"/>
              <w:noProof/>
              <w:kern w:val="2"/>
              <w14:ligatures w14:val="standardContextual"/>
            </w:rPr>
          </w:pPr>
          <w:hyperlink w:anchor="_Toc1102382099">
            <w:r w:rsidR="38E37108" w:rsidRPr="38E37108">
              <w:rPr>
                <w:rStyle w:val="Hipervnculo"/>
              </w:rPr>
              <w:t>4.</w:t>
            </w:r>
            <w:r w:rsidR="005B2ECB">
              <w:tab/>
            </w:r>
            <w:r w:rsidR="38E37108" w:rsidRPr="38E37108">
              <w:rPr>
                <w:rStyle w:val="Hipervnculo"/>
              </w:rPr>
              <w:t>ROLES Y RESPONSABILIDADES</w:t>
            </w:r>
            <w:r w:rsidR="005B2ECB">
              <w:tab/>
            </w:r>
            <w:r w:rsidR="005B2ECB">
              <w:fldChar w:fldCharType="begin"/>
            </w:r>
            <w:r w:rsidR="005B2ECB">
              <w:instrText>PAGEREF _Toc1102382099 \h</w:instrText>
            </w:r>
            <w:r w:rsidR="005B2ECB">
              <w:fldChar w:fldCharType="separate"/>
            </w:r>
            <w:r w:rsidR="38E37108" w:rsidRPr="38E37108">
              <w:rPr>
                <w:rStyle w:val="Hipervnculo"/>
              </w:rPr>
              <w:t>2</w:t>
            </w:r>
            <w:r w:rsidR="005B2ECB">
              <w:fldChar w:fldCharType="end"/>
            </w:r>
          </w:hyperlink>
        </w:p>
        <w:p w14:paraId="7896ADC6" w14:textId="2575A495" w:rsidR="005B2ECB" w:rsidRDefault="00C97F13" w:rsidP="38E37108">
          <w:pPr>
            <w:pStyle w:val="TDC1"/>
            <w:tabs>
              <w:tab w:val="left" w:pos="390"/>
              <w:tab w:val="right" w:leader="dot" w:pos="9960"/>
            </w:tabs>
            <w:rPr>
              <w:rStyle w:val="Hipervnculo"/>
              <w:noProof/>
              <w:kern w:val="2"/>
              <w14:ligatures w14:val="standardContextual"/>
            </w:rPr>
          </w:pPr>
          <w:hyperlink w:anchor="_Toc1615421988">
            <w:r w:rsidR="38E37108" w:rsidRPr="38E37108">
              <w:rPr>
                <w:rStyle w:val="Hipervnculo"/>
              </w:rPr>
              <w:t>5.</w:t>
            </w:r>
            <w:r w:rsidR="005B2ECB">
              <w:tab/>
            </w:r>
            <w:r w:rsidR="38E37108" w:rsidRPr="38E37108">
              <w:rPr>
                <w:rStyle w:val="Hipervnculo"/>
              </w:rPr>
              <w:t>DESARROLLO DEL MANUAL</w:t>
            </w:r>
            <w:r w:rsidR="005B2ECB">
              <w:tab/>
            </w:r>
            <w:r w:rsidR="005B2ECB">
              <w:fldChar w:fldCharType="begin"/>
            </w:r>
            <w:r w:rsidR="005B2ECB">
              <w:instrText>PAGEREF _Toc1615421988 \h</w:instrText>
            </w:r>
            <w:r w:rsidR="005B2ECB">
              <w:fldChar w:fldCharType="separate"/>
            </w:r>
            <w:r w:rsidR="38E37108" w:rsidRPr="38E37108">
              <w:rPr>
                <w:rStyle w:val="Hipervnculo"/>
              </w:rPr>
              <w:t>2</w:t>
            </w:r>
            <w:r w:rsidR="005B2ECB">
              <w:fldChar w:fldCharType="end"/>
            </w:r>
          </w:hyperlink>
        </w:p>
        <w:p w14:paraId="47957C71" w14:textId="4F3181E3" w:rsidR="005B2ECB" w:rsidRDefault="00C97F13" w:rsidP="38E37108">
          <w:pPr>
            <w:pStyle w:val="TDC1"/>
            <w:tabs>
              <w:tab w:val="left" w:pos="390"/>
              <w:tab w:val="right" w:leader="dot" w:pos="9960"/>
            </w:tabs>
            <w:rPr>
              <w:rStyle w:val="Hipervnculo"/>
              <w:noProof/>
              <w:kern w:val="2"/>
              <w14:ligatures w14:val="standardContextual"/>
            </w:rPr>
          </w:pPr>
          <w:hyperlink w:anchor="_Toc1766239737">
            <w:r w:rsidR="38E37108" w:rsidRPr="38E37108">
              <w:rPr>
                <w:rStyle w:val="Hipervnculo"/>
              </w:rPr>
              <w:t>5.1.</w:t>
            </w:r>
            <w:r w:rsidR="005B2ECB">
              <w:tab/>
            </w:r>
            <w:r w:rsidR="38E37108" w:rsidRPr="38E37108">
              <w:rPr>
                <w:rStyle w:val="Hipervnculo"/>
              </w:rPr>
              <w:t>Recepción de mercancías y/o servicios</w:t>
            </w:r>
            <w:r w:rsidR="005B2ECB">
              <w:tab/>
            </w:r>
            <w:r w:rsidR="005B2ECB">
              <w:fldChar w:fldCharType="begin"/>
            </w:r>
            <w:r w:rsidR="005B2ECB">
              <w:instrText>PAGEREF _Toc1766239737 \h</w:instrText>
            </w:r>
            <w:r w:rsidR="005B2ECB">
              <w:fldChar w:fldCharType="separate"/>
            </w:r>
            <w:r w:rsidR="38E37108" w:rsidRPr="38E37108">
              <w:rPr>
                <w:rStyle w:val="Hipervnculo"/>
              </w:rPr>
              <w:t>4</w:t>
            </w:r>
            <w:r w:rsidR="005B2ECB">
              <w:fldChar w:fldCharType="end"/>
            </w:r>
          </w:hyperlink>
        </w:p>
        <w:p w14:paraId="4CD3CA1A" w14:textId="43FC44DA" w:rsidR="005B2ECB" w:rsidRDefault="00C97F13" w:rsidP="38E37108">
          <w:pPr>
            <w:pStyle w:val="TDC1"/>
            <w:tabs>
              <w:tab w:val="left" w:pos="390"/>
              <w:tab w:val="right" w:leader="dot" w:pos="9960"/>
            </w:tabs>
            <w:rPr>
              <w:rStyle w:val="Hipervnculo"/>
              <w:noProof/>
              <w:kern w:val="2"/>
              <w14:ligatures w14:val="standardContextual"/>
            </w:rPr>
          </w:pPr>
          <w:hyperlink w:anchor="_Toc1288954027">
            <w:r w:rsidR="38E37108" w:rsidRPr="38E37108">
              <w:rPr>
                <w:rStyle w:val="Hipervnculo"/>
              </w:rPr>
              <w:t>5.2.</w:t>
            </w:r>
            <w:r w:rsidR="005B2ECB">
              <w:tab/>
            </w:r>
            <w:r w:rsidR="38E37108" w:rsidRPr="38E37108">
              <w:rPr>
                <w:rStyle w:val="Hipervnculo"/>
              </w:rPr>
              <w:t>Almacenamiento</w:t>
            </w:r>
            <w:r w:rsidR="005B2ECB">
              <w:tab/>
            </w:r>
            <w:r w:rsidR="005B2ECB">
              <w:fldChar w:fldCharType="begin"/>
            </w:r>
            <w:r w:rsidR="005B2ECB">
              <w:instrText>PAGEREF _Toc1288954027 \h</w:instrText>
            </w:r>
            <w:r w:rsidR="005B2ECB">
              <w:fldChar w:fldCharType="separate"/>
            </w:r>
            <w:r w:rsidR="38E37108" w:rsidRPr="38E37108">
              <w:rPr>
                <w:rStyle w:val="Hipervnculo"/>
              </w:rPr>
              <w:t>4</w:t>
            </w:r>
            <w:r w:rsidR="005B2ECB">
              <w:fldChar w:fldCharType="end"/>
            </w:r>
          </w:hyperlink>
        </w:p>
        <w:p w14:paraId="73FD131F" w14:textId="05B02FD2" w:rsidR="005B2ECB" w:rsidRDefault="00C97F13" w:rsidP="38E37108">
          <w:pPr>
            <w:pStyle w:val="TDC3"/>
            <w:tabs>
              <w:tab w:val="right" w:leader="dot" w:pos="9960"/>
            </w:tabs>
            <w:rPr>
              <w:rStyle w:val="Hipervnculo"/>
              <w:noProof/>
              <w:kern w:val="2"/>
              <w14:ligatures w14:val="standardContextual"/>
            </w:rPr>
          </w:pPr>
          <w:hyperlink w:anchor="_Toc12955622">
            <w:r w:rsidR="38E37108" w:rsidRPr="38E37108">
              <w:rPr>
                <w:rStyle w:val="Hipervnculo"/>
              </w:rPr>
              <w:t>5.2.1. Clasificación de cuentas contables</w:t>
            </w:r>
            <w:r w:rsidR="005B2ECB">
              <w:tab/>
            </w:r>
            <w:r w:rsidR="005B2ECB">
              <w:fldChar w:fldCharType="begin"/>
            </w:r>
            <w:r w:rsidR="005B2ECB">
              <w:instrText>PAGEREF _Toc12955622 \h</w:instrText>
            </w:r>
            <w:r w:rsidR="005B2ECB">
              <w:fldChar w:fldCharType="separate"/>
            </w:r>
            <w:r w:rsidR="38E37108" w:rsidRPr="38E37108">
              <w:rPr>
                <w:rStyle w:val="Hipervnculo"/>
              </w:rPr>
              <w:t>4</w:t>
            </w:r>
            <w:r w:rsidR="005B2ECB">
              <w:fldChar w:fldCharType="end"/>
            </w:r>
          </w:hyperlink>
        </w:p>
        <w:p w14:paraId="4ED377A2" w14:textId="4EDA563D" w:rsidR="005B2ECB" w:rsidRDefault="00C97F13" w:rsidP="38E37108">
          <w:pPr>
            <w:pStyle w:val="TDC2"/>
            <w:tabs>
              <w:tab w:val="left" w:pos="600"/>
              <w:tab w:val="right" w:leader="dot" w:pos="9960"/>
            </w:tabs>
            <w:rPr>
              <w:rStyle w:val="Hipervnculo"/>
              <w:noProof/>
              <w:kern w:val="2"/>
              <w14:ligatures w14:val="standardContextual"/>
            </w:rPr>
          </w:pPr>
          <w:hyperlink w:anchor="_Toc174445776">
            <w:r w:rsidR="38E37108" w:rsidRPr="38E37108">
              <w:rPr>
                <w:rStyle w:val="Hipervnculo"/>
                <w:rFonts w:ascii="Symbol" w:eastAsia="Symbol" w:hAnsi="Symbol" w:cs="Symbol"/>
              </w:rPr>
              <w:t></w:t>
            </w:r>
            <w:r w:rsidR="005B2ECB">
              <w:tab/>
            </w:r>
            <w:r w:rsidR="38E37108" w:rsidRPr="38E37108">
              <w:rPr>
                <w:rStyle w:val="Hipervnculo"/>
              </w:rPr>
              <w:t>Cuenta 1.4.05.10 | Varios</w:t>
            </w:r>
            <w:r w:rsidR="005B2ECB">
              <w:tab/>
            </w:r>
            <w:r w:rsidR="005B2ECB">
              <w:fldChar w:fldCharType="begin"/>
            </w:r>
            <w:r w:rsidR="005B2ECB">
              <w:instrText>PAGEREF _Toc174445776 \h</w:instrText>
            </w:r>
            <w:r w:rsidR="005B2ECB">
              <w:fldChar w:fldCharType="separate"/>
            </w:r>
            <w:r w:rsidR="38E37108" w:rsidRPr="38E37108">
              <w:rPr>
                <w:rStyle w:val="Hipervnculo"/>
              </w:rPr>
              <w:t>11</w:t>
            </w:r>
            <w:r w:rsidR="005B2ECB">
              <w:fldChar w:fldCharType="end"/>
            </w:r>
          </w:hyperlink>
        </w:p>
        <w:p w14:paraId="21A166EF" w14:textId="47D36FD5" w:rsidR="005B2ECB" w:rsidRDefault="00C97F13" w:rsidP="38E37108">
          <w:pPr>
            <w:pStyle w:val="TDC2"/>
            <w:tabs>
              <w:tab w:val="left" w:pos="600"/>
              <w:tab w:val="right" w:leader="dot" w:pos="9960"/>
            </w:tabs>
            <w:rPr>
              <w:rStyle w:val="Hipervnculo"/>
              <w:noProof/>
              <w:kern w:val="2"/>
              <w14:ligatures w14:val="standardContextual"/>
            </w:rPr>
          </w:pPr>
          <w:hyperlink w:anchor="_Toc1631623072">
            <w:r w:rsidR="38E37108" w:rsidRPr="38E37108">
              <w:rPr>
                <w:rStyle w:val="Hipervnculo"/>
                <w:rFonts w:ascii="Symbol" w:eastAsia="Symbol" w:hAnsi="Symbol" w:cs="Symbol"/>
              </w:rPr>
              <w:t></w:t>
            </w:r>
            <w:r w:rsidR="005B2ECB">
              <w:tab/>
            </w:r>
            <w:r w:rsidR="38E37108" w:rsidRPr="38E37108">
              <w:rPr>
                <w:rStyle w:val="Hipervnculo"/>
              </w:rPr>
              <w:t>Cuenta 1.4.05.14 | Bandas</w:t>
            </w:r>
            <w:r w:rsidR="005B2ECB">
              <w:tab/>
            </w:r>
            <w:r w:rsidR="005B2ECB">
              <w:fldChar w:fldCharType="begin"/>
            </w:r>
            <w:r w:rsidR="005B2ECB">
              <w:instrText>PAGEREF _Toc1631623072 \h</w:instrText>
            </w:r>
            <w:r w:rsidR="005B2ECB">
              <w:fldChar w:fldCharType="separate"/>
            </w:r>
            <w:r w:rsidR="38E37108" w:rsidRPr="38E37108">
              <w:rPr>
                <w:rStyle w:val="Hipervnculo"/>
              </w:rPr>
              <w:t>12</w:t>
            </w:r>
            <w:r w:rsidR="005B2ECB">
              <w:fldChar w:fldCharType="end"/>
            </w:r>
          </w:hyperlink>
        </w:p>
        <w:p w14:paraId="47F69393" w14:textId="6A8808A4" w:rsidR="005B2ECB" w:rsidRDefault="00C97F13" w:rsidP="38E37108">
          <w:pPr>
            <w:pStyle w:val="TDC2"/>
            <w:tabs>
              <w:tab w:val="left" w:pos="600"/>
              <w:tab w:val="right" w:leader="dot" w:pos="9960"/>
            </w:tabs>
            <w:rPr>
              <w:rStyle w:val="Hipervnculo"/>
              <w:noProof/>
              <w:kern w:val="2"/>
              <w14:ligatures w14:val="standardContextual"/>
            </w:rPr>
          </w:pPr>
          <w:hyperlink w:anchor="_Toc540969545">
            <w:r w:rsidR="38E37108" w:rsidRPr="38E37108">
              <w:rPr>
                <w:rStyle w:val="Hipervnculo"/>
                <w:rFonts w:ascii="Symbol" w:eastAsia="Symbol" w:hAnsi="Symbol" w:cs="Symbol"/>
              </w:rPr>
              <w:t></w:t>
            </w:r>
            <w:r w:rsidR="005B2ECB">
              <w:tab/>
            </w:r>
            <w:r w:rsidR="38E37108" w:rsidRPr="38E37108">
              <w:rPr>
                <w:rStyle w:val="Hipervnculo"/>
              </w:rPr>
              <w:t>Cuenta 1.4.05.16 | Eléctricos y Electrónicos</w:t>
            </w:r>
            <w:r w:rsidR="005B2ECB">
              <w:tab/>
            </w:r>
            <w:r w:rsidR="005B2ECB">
              <w:fldChar w:fldCharType="begin"/>
            </w:r>
            <w:r w:rsidR="005B2ECB">
              <w:instrText>PAGEREF _Toc540969545 \h</w:instrText>
            </w:r>
            <w:r w:rsidR="005B2ECB">
              <w:fldChar w:fldCharType="separate"/>
            </w:r>
            <w:r w:rsidR="38E37108" w:rsidRPr="38E37108">
              <w:rPr>
                <w:rStyle w:val="Hipervnculo"/>
              </w:rPr>
              <w:t>13</w:t>
            </w:r>
            <w:r w:rsidR="005B2ECB">
              <w:fldChar w:fldCharType="end"/>
            </w:r>
          </w:hyperlink>
        </w:p>
        <w:p w14:paraId="59884372" w14:textId="28241B05" w:rsidR="005B2ECB" w:rsidRDefault="00C97F13" w:rsidP="38E37108">
          <w:pPr>
            <w:pStyle w:val="TDC2"/>
            <w:tabs>
              <w:tab w:val="left" w:pos="600"/>
              <w:tab w:val="right" w:leader="dot" w:pos="9960"/>
            </w:tabs>
            <w:rPr>
              <w:rStyle w:val="Hipervnculo"/>
              <w:noProof/>
              <w:kern w:val="2"/>
              <w14:ligatures w14:val="standardContextual"/>
            </w:rPr>
          </w:pPr>
          <w:hyperlink w:anchor="_Toc1562688562">
            <w:r w:rsidR="38E37108" w:rsidRPr="38E37108">
              <w:rPr>
                <w:rStyle w:val="Hipervnculo"/>
                <w:rFonts w:ascii="Symbol" w:eastAsia="Symbol" w:hAnsi="Symbol" w:cs="Symbol"/>
              </w:rPr>
              <w:t></w:t>
            </w:r>
            <w:r w:rsidR="005B2ECB">
              <w:tab/>
            </w:r>
            <w:r w:rsidR="38E37108" w:rsidRPr="38E37108">
              <w:rPr>
                <w:rStyle w:val="Hipervnculo"/>
              </w:rPr>
              <w:t>Cuenta 1.4.05.17 | Neumático</w:t>
            </w:r>
            <w:r w:rsidR="005B2ECB">
              <w:tab/>
            </w:r>
            <w:r w:rsidR="005B2ECB">
              <w:fldChar w:fldCharType="begin"/>
            </w:r>
            <w:r w:rsidR="005B2ECB">
              <w:instrText>PAGEREF _Toc1562688562 \h</w:instrText>
            </w:r>
            <w:r w:rsidR="005B2ECB">
              <w:fldChar w:fldCharType="separate"/>
            </w:r>
            <w:r w:rsidR="38E37108" w:rsidRPr="38E37108">
              <w:rPr>
                <w:rStyle w:val="Hipervnculo"/>
              </w:rPr>
              <w:t>14</w:t>
            </w:r>
            <w:r w:rsidR="005B2ECB">
              <w:fldChar w:fldCharType="end"/>
            </w:r>
          </w:hyperlink>
        </w:p>
        <w:p w14:paraId="5B904C79" w14:textId="724B8190" w:rsidR="005B2ECB" w:rsidRDefault="00C97F13" w:rsidP="38E37108">
          <w:pPr>
            <w:pStyle w:val="TDC2"/>
            <w:tabs>
              <w:tab w:val="left" w:pos="600"/>
              <w:tab w:val="right" w:leader="dot" w:pos="9960"/>
            </w:tabs>
            <w:rPr>
              <w:rStyle w:val="Hipervnculo"/>
              <w:noProof/>
              <w:kern w:val="2"/>
              <w14:ligatures w14:val="standardContextual"/>
            </w:rPr>
          </w:pPr>
          <w:hyperlink w:anchor="_Toc1679897640">
            <w:r w:rsidR="38E37108" w:rsidRPr="38E37108">
              <w:rPr>
                <w:rStyle w:val="Hipervnculo"/>
                <w:rFonts w:ascii="Symbol" w:eastAsia="Symbol" w:hAnsi="Symbol" w:cs="Symbol"/>
              </w:rPr>
              <w:t></w:t>
            </w:r>
            <w:r w:rsidR="005B2ECB">
              <w:tab/>
            </w:r>
            <w:r w:rsidR="38E37108" w:rsidRPr="38E37108">
              <w:rPr>
                <w:rStyle w:val="Hipervnculo"/>
              </w:rPr>
              <w:t>Cuenta 1.4.05.19 | Transmisión</w:t>
            </w:r>
            <w:r w:rsidR="005B2ECB">
              <w:tab/>
            </w:r>
            <w:r w:rsidR="005B2ECB">
              <w:fldChar w:fldCharType="begin"/>
            </w:r>
            <w:r w:rsidR="005B2ECB">
              <w:instrText>PAGEREF _Toc1679897640 \h</w:instrText>
            </w:r>
            <w:r w:rsidR="005B2ECB">
              <w:fldChar w:fldCharType="separate"/>
            </w:r>
            <w:r w:rsidR="38E37108" w:rsidRPr="38E37108">
              <w:rPr>
                <w:rStyle w:val="Hipervnculo"/>
              </w:rPr>
              <w:t>16</w:t>
            </w:r>
            <w:r w:rsidR="005B2ECB">
              <w:fldChar w:fldCharType="end"/>
            </w:r>
          </w:hyperlink>
        </w:p>
        <w:p w14:paraId="49D2928D" w14:textId="1E75B6A2" w:rsidR="005B2ECB" w:rsidRDefault="00C97F13" w:rsidP="38E37108">
          <w:pPr>
            <w:pStyle w:val="TDC2"/>
            <w:tabs>
              <w:tab w:val="left" w:pos="600"/>
              <w:tab w:val="right" w:leader="dot" w:pos="9960"/>
            </w:tabs>
            <w:rPr>
              <w:rStyle w:val="Hipervnculo"/>
              <w:noProof/>
              <w:kern w:val="2"/>
              <w14:ligatures w14:val="standardContextual"/>
            </w:rPr>
          </w:pPr>
          <w:hyperlink w:anchor="_Toc30950708">
            <w:r w:rsidR="38E37108" w:rsidRPr="38E37108">
              <w:rPr>
                <w:rStyle w:val="Hipervnculo"/>
                <w:rFonts w:ascii="Symbol" w:eastAsia="Symbol" w:hAnsi="Symbol" w:cs="Symbol"/>
              </w:rPr>
              <w:t></w:t>
            </w:r>
            <w:r w:rsidR="005B2ECB">
              <w:tab/>
            </w:r>
            <w:r w:rsidR="38E37108" w:rsidRPr="38E37108">
              <w:rPr>
                <w:rStyle w:val="Hipervnculo"/>
              </w:rPr>
              <w:t>Cuenta 1.4.55.05 | Combustibles y Lubricantes</w:t>
            </w:r>
            <w:r w:rsidR="005B2ECB">
              <w:tab/>
            </w:r>
            <w:r w:rsidR="005B2ECB">
              <w:fldChar w:fldCharType="begin"/>
            </w:r>
            <w:r w:rsidR="005B2ECB">
              <w:instrText>PAGEREF _Toc30950708 \h</w:instrText>
            </w:r>
            <w:r w:rsidR="005B2ECB">
              <w:fldChar w:fldCharType="separate"/>
            </w:r>
            <w:r w:rsidR="38E37108" w:rsidRPr="38E37108">
              <w:rPr>
                <w:rStyle w:val="Hipervnculo"/>
              </w:rPr>
              <w:t>17</w:t>
            </w:r>
            <w:r w:rsidR="005B2ECB">
              <w:fldChar w:fldCharType="end"/>
            </w:r>
          </w:hyperlink>
        </w:p>
        <w:p w14:paraId="2E4D07D6" w14:textId="721210A0" w:rsidR="005B2ECB" w:rsidRDefault="00C97F13" w:rsidP="38E37108">
          <w:pPr>
            <w:pStyle w:val="TDC2"/>
            <w:tabs>
              <w:tab w:val="left" w:pos="600"/>
              <w:tab w:val="right" w:leader="dot" w:pos="9960"/>
            </w:tabs>
            <w:rPr>
              <w:rStyle w:val="Hipervnculo"/>
              <w:noProof/>
              <w:kern w:val="2"/>
              <w14:ligatures w14:val="standardContextual"/>
            </w:rPr>
          </w:pPr>
          <w:hyperlink w:anchor="_Toc1472498876">
            <w:r w:rsidR="38E37108" w:rsidRPr="38E37108">
              <w:rPr>
                <w:rStyle w:val="Hipervnculo"/>
                <w:rFonts w:ascii="Symbol" w:eastAsia="Symbol" w:hAnsi="Symbol" w:cs="Symbol"/>
              </w:rPr>
              <w:t></w:t>
            </w:r>
            <w:r w:rsidR="005B2ECB">
              <w:tab/>
            </w:r>
            <w:r w:rsidR="38E37108" w:rsidRPr="38E37108">
              <w:rPr>
                <w:rStyle w:val="Hipervnculo"/>
              </w:rPr>
              <w:t>Cuenta 1.4.55.12 | Materiales y Suministros para MO</w:t>
            </w:r>
            <w:r w:rsidR="005B2ECB">
              <w:tab/>
            </w:r>
            <w:r w:rsidR="005B2ECB">
              <w:fldChar w:fldCharType="begin"/>
            </w:r>
            <w:r w:rsidR="005B2ECB">
              <w:instrText>PAGEREF _Toc1472498876 \h</w:instrText>
            </w:r>
            <w:r w:rsidR="005B2ECB">
              <w:fldChar w:fldCharType="separate"/>
            </w:r>
            <w:r w:rsidR="38E37108" w:rsidRPr="38E37108">
              <w:rPr>
                <w:rStyle w:val="Hipervnculo"/>
              </w:rPr>
              <w:t>17</w:t>
            </w:r>
            <w:r w:rsidR="005B2ECB">
              <w:fldChar w:fldCharType="end"/>
            </w:r>
          </w:hyperlink>
        </w:p>
        <w:p w14:paraId="5C3263B3" w14:textId="58150C78" w:rsidR="005B2ECB" w:rsidRDefault="00C97F13" w:rsidP="38E37108">
          <w:pPr>
            <w:pStyle w:val="TDC2"/>
            <w:tabs>
              <w:tab w:val="left" w:pos="600"/>
              <w:tab w:val="right" w:leader="dot" w:pos="9960"/>
            </w:tabs>
            <w:rPr>
              <w:rStyle w:val="Hipervnculo"/>
              <w:noProof/>
              <w:kern w:val="2"/>
              <w14:ligatures w14:val="standardContextual"/>
            </w:rPr>
          </w:pPr>
          <w:hyperlink w:anchor="_Toc1175608834">
            <w:r w:rsidR="38E37108" w:rsidRPr="38E37108">
              <w:rPr>
                <w:rStyle w:val="Hipervnculo"/>
                <w:rFonts w:ascii="Symbol" w:eastAsia="Symbol" w:hAnsi="Symbol" w:cs="Symbol"/>
              </w:rPr>
              <w:t></w:t>
            </w:r>
            <w:r w:rsidR="005B2ECB">
              <w:tab/>
            </w:r>
            <w:r w:rsidR="38E37108" w:rsidRPr="38E37108">
              <w:rPr>
                <w:rStyle w:val="Hipervnculo"/>
              </w:rPr>
              <w:t>Cuenta 1.4.55.15 | Herramienta Desechable</w:t>
            </w:r>
            <w:r w:rsidR="005B2ECB">
              <w:tab/>
            </w:r>
            <w:r w:rsidR="005B2ECB">
              <w:fldChar w:fldCharType="begin"/>
            </w:r>
            <w:r w:rsidR="005B2ECB">
              <w:instrText>PAGEREF _Toc1175608834 \h</w:instrText>
            </w:r>
            <w:r w:rsidR="005B2ECB">
              <w:fldChar w:fldCharType="separate"/>
            </w:r>
            <w:r w:rsidR="38E37108" w:rsidRPr="38E37108">
              <w:rPr>
                <w:rStyle w:val="Hipervnculo"/>
              </w:rPr>
              <w:t>18</w:t>
            </w:r>
            <w:r w:rsidR="005B2ECB">
              <w:fldChar w:fldCharType="end"/>
            </w:r>
          </w:hyperlink>
        </w:p>
        <w:p w14:paraId="1427A465" w14:textId="271E47E1" w:rsidR="005B2ECB" w:rsidRDefault="00C97F13" w:rsidP="38E37108">
          <w:pPr>
            <w:pStyle w:val="TDC2"/>
            <w:tabs>
              <w:tab w:val="left" w:pos="600"/>
              <w:tab w:val="right" w:leader="dot" w:pos="9960"/>
            </w:tabs>
            <w:rPr>
              <w:rStyle w:val="Hipervnculo"/>
              <w:noProof/>
              <w:kern w:val="2"/>
              <w14:ligatures w14:val="standardContextual"/>
            </w:rPr>
          </w:pPr>
          <w:hyperlink w:anchor="_Toc1399521806">
            <w:r w:rsidR="38E37108" w:rsidRPr="38E37108">
              <w:rPr>
                <w:rStyle w:val="Hipervnculo"/>
                <w:rFonts w:ascii="Symbol" w:eastAsia="Symbol" w:hAnsi="Symbol" w:cs="Symbol"/>
              </w:rPr>
              <w:t></w:t>
            </w:r>
            <w:r w:rsidR="005B2ECB">
              <w:tab/>
            </w:r>
            <w:r w:rsidR="38E37108" w:rsidRPr="38E37108">
              <w:rPr>
                <w:rStyle w:val="Hipervnculo"/>
              </w:rPr>
              <w:t>Cuenta 1.4.55.20 | Materiales y Suministros</w:t>
            </w:r>
            <w:r w:rsidR="005B2ECB">
              <w:tab/>
            </w:r>
            <w:r w:rsidR="005B2ECB">
              <w:fldChar w:fldCharType="begin"/>
            </w:r>
            <w:r w:rsidR="005B2ECB">
              <w:instrText>PAGEREF _Toc1399521806 \h</w:instrText>
            </w:r>
            <w:r w:rsidR="005B2ECB">
              <w:fldChar w:fldCharType="separate"/>
            </w:r>
            <w:r w:rsidR="38E37108" w:rsidRPr="38E37108">
              <w:rPr>
                <w:rStyle w:val="Hipervnculo"/>
              </w:rPr>
              <w:t>19</w:t>
            </w:r>
            <w:r w:rsidR="005B2ECB">
              <w:fldChar w:fldCharType="end"/>
            </w:r>
          </w:hyperlink>
        </w:p>
        <w:p w14:paraId="4FDA6C6A" w14:textId="126904F7" w:rsidR="005B2ECB" w:rsidRDefault="00C97F13" w:rsidP="38E37108">
          <w:pPr>
            <w:pStyle w:val="TDC2"/>
            <w:tabs>
              <w:tab w:val="left" w:pos="600"/>
              <w:tab w:val="right" w:leader="dot" w:pos="9960"/>
            </w:tabs>
            <w:rPr>
              <w:rStyle w:val="Hipervnculo"/>
              <w:noProof/>
              <w:kern w:val="2"/>
              <w14:ligatures w14:val="standardContextual"/>
            </w:rPr>
          </w:pPr>
          <w:hyperlink w:anchor="_Toc1563144287">
            <w:r w:rsidR="38E37108" w:rsidRPr="38E37108">
              <w:rPr>
                <w:rStyle w:val="Hipervnculo"/>
                <w:rFonts w:ascii="Symbol" w:eastAsia="Symbol" w:hAnsi="Symbol" w:cs="Symbol"/>
              </w:rPr>
              <w:t></w:t>
            </w:r>
            <w:r w:rsidR="005B2ECB">
              <w:tab/>
            </w:r>
            <w:r w:rsidR="38E37108" w:rsidRPr="38E37108">
              <w:rPr>
                <w:rStyle w:val="Hipervnculo"/>
              </w:rPr>
              <w:t>Cuenta 1.4.55.30 | Gases</w:t>
            </w:r>
            <w:r w:rsidR="005B2ECB">
              <w:tab/>
            </w:r>
            <w:r w:rsidR="005B2ECB">
              <w:fldChar w:fldCharType="begin"/>
            </w:r>
            <w:r w:rsidR="005B2ECB">
              <w:instrText>PAGEREF _Toc1563144287 \h</w:instrText>
            </w:r>
            <w:r w:rsidR="005B2ECB">
              <w:fldChar w:fldCharType="separate"/>
            </w:r>
            <w:r w:rsidR="38E37108" w:rsidRPr="38E37108">
              <w:rPr>
                <w:rStyle w:val="Hipervnculo"/>
              </w:rPr>
              <w:t>22</w:t>
            </w:r>
            <w:r w:rsidR="005B2ECB">
              <w:fldChar w:fldCharType="end"/>
            </w:r>
          </w:hyperlink>
        </w:p>
        <w:p w14:paraId="097E016B" w14:textId="5CE65669" w:rsidR="005B2ECB" w:rsidRDefault="00C97F13" w:rsidP="38E37108">
          <w:pPr>
            <w:pStyle w:val="TDC2"/>
            <w:tabs>
              <w:tab w:val="left" w:pos="600"/>
              <w:tab w:val="right" w:leader="dot" w:pos="9960"/>
            </w:tabs>
            <w:rPr>
              <w:rStyle w:val="Hipervnculo"/>
              <w:noProof/>
              <w:kern w:val="2"/>
              <w14:ligatures w14:val="standardContextual"/>
            </w:rPr>
          </w:pPr>
          <w:hyperlink w:anchor="_Toc138527678">
            <w:r w:rsidR="38E37108" w:rsidRPr="38E37108">
              <w:rPr>
                <w:rStyle w:val="Hipervnculo"/>
                <w:rFonts w:ascii="Symbol" w:eastAsia="Symbol" w:hAnsi="Symbol" w:cs="Symbol"/>
              </w:rPr>
              <w:t></w:t>
            </w:r>
            <w:r w:rsidR="005B2ECB">
              <w:tab/>
            </w:r>
            <w:r w:rsidR="38E37108" w:rsidRPr="38E37108">
              <w:rPr>
                <w:rStyle w:val="Hipervnculo"/>
              </w:rPr>
              <w:t>Cuenta 1.4.05.11 | Accesorios tubería</w:t>
            </w:r>
            <w:r w:rsidR="005B2ECB">
              <w:tab/>
            </w:r>
            <w:r w:rsidR="005B2ECB">
              <w:fldChar w:fldCharType="begin"/>
            </w:r>
            <w:r w:rsidR="005B2ECB">
              <w:instrText>PAGEREF _Toc138527678 \h</w:instrText>
            </w:r>
            <w:r w:rsidR="005B2ECB">
              <w:fldChar w:fldCharType="separate"/>
            </w:r>
            <w:r w:rsidR="38E37108" w:rsidRPr="38E37108">
              <w:rPr>
                <w:rStyle w:val="Hipervnculo"/>
              </w:rPr>
              <w:t>22</w:t>
            </w:r>
            <w:r w:rsidR="005B2ECB">
              <w:fldChar w:fldCharType="end"/>
            </w:r>
          </w:hyperlink>
        </w:p>
        <w:p w14:paraId="4209105B" w14:textId="7E44DF87" w:rsidR="005B2ECB" w:rsidRDefault="00C97F13" w:rsidP="38E37108">
          <w:pPr>
            <w:pStyle w:val="TDC2"/>
            <w:tabs>
              <w:tab w:val="left" w:pos="600"/>
              <w:tab w:val="right" w:leader="dot" w:pos="9960"/>
            </w:tabs>
            <w:rPr>
              <w:rStyle w:val="Hipervnculo"/>
              <w:noProof/>
              <w:kern w:val="2"/>
              <w14:ligatures w14:val="standardContextual"/>
            </w:rPr>
          </w:pPr>
          <w:hyperlink w:anchor="_Toc1654387495">
            <w:r w:rsidR="38E37108" w:rsidRPr="38E37108">
              <w:rPr>
                <w:rStyle w:val="Hipervnculo"/>
                <w:rFonts w:ascii="Symbol" w:eastAsia="Symbol" w:hAnsi="Symbol" w:cs="Symbol"/>
              </w:rPr>
              <w:t></w:t>
            </w:r>
            <w:r w:rsidR="005B2ECB">
              <w:tab/>
            </w:r>
            <w:r w:rsidR="38E37108" w:rsidRPr="38E37108">
              <w:rPr>
                <w:rStyle w:val="Hipervnculo"/>
              </w:rPr>
              <w:t>Cuenta 1.4.55.25. Envases y Empaques</w:t>
            </w:r>
            <w:r w:rsidR="005B2ECB">
              <w:tab/>
            </w:r>
            <w:r w:rsidR="005B2ECB">
              <w:fldChar w:fldCharType="begin"/>
            </w:r>
            <w:r w:rsidR="005B2ECB">
              <w:instrText>PAGEREF _Toc1654387495 \h</w:instrText>
            </w:r>
            <w:r w:rsidR="005B2ECB">
              <w:fldChar w:fldCharType="separate"/>
            </w:r>
            <w:r w:rsidR="38E37108" w:rsidRPr="38E37108">
              <w:rPr>
                <w:rStyle w:val="Hipervnculo"/>
              </w:rPr>
              <w:t>22</w:t>
            </w:r>
            <w:r w:rsidR="005B2ECB">
              <w:fldChar w:fldCharType="end"/>
            </w:r>
          </w:hyperlink>
        </w:p>
        <w:p w14:paraId="70C54C85" w14:textId="0CE76ECE" w:rsidR="005B2ECB" w:rsidRDefault="00C97F13" w:rsidP="38E37108">
          <w:pPr>
            <w:pStyle w:val="TDC2"/>
            <w:tabs>
              <w:tab w:val="right" w:leader="dot" w:pos="9960"/>
            </w:tabs>
            <w:rPr>
              <w:rStyle w:val="Hipervnculo"/>
              <w:noProof/>
              <w:kern w:val="2"/>
              <w14:ligatures w14:val="standardContextual"/>
            </w:rPr>
          </w:pPr>
          <w:hyperlink w:anchor="_Toc2016756838">
            <w:r w:rsidR="38E37108" w:rsidRPr="38E37108">
              <w:rPr>
                <w:rStyle w:val="Hipervnculo"/>
              </w:rPr>
              <w:t>5.2. Infraestructura (Tipo de estantería)</w:t>
            </w:r>
            <w:r w:rsidR="005B2ECB">
              <w:tab/>
            </w:r>
            <w:r w:rsidR="005B2ECB">
              <w:fldChar w:fldCharType="begin"/>
            </w:r>
            <w:r w:rsidR="005B2ECB">
              <w:instrText>PAGEREF _Toc2016756838 \h</w:instrText>
            </w:r>
            <w:r w:rsidR="005B2ECB">
              <w:fldChar w:fldCharType="separate"/>
            </w:r>
            <w:r w:rsidR="38E37108" w:rsidRPr="38E37108">
              <w:rPr>
                <w:rStyle w:val="Hipervnculo"/>
              </w:rPr>
              <w:t>22</w:t>
            </w:r>
            <w:r w:rsidR="005B2ECB">
              <w:fldChar w:fldCharType="end"/>
            </w:r>
          </w:hyperlink>
        </w:p>
        <w:p w14:paraId="5C1585DF" w14:textId="1AE31604" w:rsidR="005B2ECB" w:rsidRDefault="00C97F13" w:rsidP="38E37108">
          <w:pPr>
            <w:pStyle w:val="TDC2"/>
            <w:tabs>
              <w:tab w:val="right" w:leader="dot" w:pos="9960"/>
            </w:tabs>
            <w:rPr>
              <w:rStyle w:val="Hipervnculo"/>
              <w:noProof/>
              <w:kern w:val="2"/>
              <w14:ligatures w14:val="standardContextual"/>
            </w:rPr>
          </w:pPr>
          <w:hyperlink w:anchor="_Toc136066789">
            <w:r w:rsidR="38E37108" w:rsidRPr="38E37108">
              <w:rPr>
                <w:rStyle w:val="Hipervnculo"/>
              </w:rPr>
              <w:t>5.4. Preservación (se controlar la fecha de vencimiento por la entrada al almacén en Metalsoft).</w:t>
            </w:r>
            <w:r w:rsidR="005B2ECB">
              <w:tab/>
            </w:r>
            <w:r w:rsidR="005B2ECB">
              <w:fldChar w:fldCharType="begin"/>
            </w:r>
            <w:r w:rsidR="005B2ECB">
              <w:instrText>PAGEREF _Toc136066789 \h</w:instrText>
            </w:r>
            <w:r w:rsidR="005B2ECB">
              <w:fldChar w:fldCharType="separate"/>
            </w:r>
            <w:r w:rsidR="38E37108" w:rsidRPr="38E37108">
              <w:rPr>
                <w:rStyle w:val="Hipervnculo"/>
              </w:rPr>
              <w:t>22</w:t>
            </w:r>
            <w:r w:rsidR="005B2ECB">
              <w:fldChar w:fldCharType="end"/>
            </w:r>
          </w:hyperlink>
        </w:p>
        <w:p w14:paraId="40BDAA15" w14:textId="3E4785A3" w:rsidR="005B2ECB" w:rsidRDefault="00C97F13" w:rsidP="38E37108">
          <w:pPr>
            <w:pStyle w:val="TDC2"/>
            <w:tabs>
              <w:tab w:val="right" w:leader="dot" w:pos="9960"/>
            </w:tabs>
            <w:rPr>
              <w:rStyle w:val="Hipervnculo"/>
              <w:noProof/>
              <w:kern w:val="2"/>
              <w14:ligatures w14:val="standardContextual"/>
            </w:rPr>
          </w:pPr>
          <w:hyperlink w:anchor="_Toc79728392">
            <w:r w:rsidR="38E37108" w:rsidRPr="38E37108">
              <w:rPr>
                <w:rStyle w:val="Hipervnculo"/>
              </w:rPr>
              <w:t>5.6. Control de inventarios</w:t>
            </w:r>
            <w:r w:rsidR="005B2ECB">
              <w:tab/>
            </w:r>
            <w:r w:rsidR="005B2ECB">
              <w:fldChar w:fldCharType="begin"/>
            </w:r>
            <w:r w:rsidR="005B2ECB">
              <w:instrText>PAGEREF _Toc79728392 \h</w:instrText>
            </w:r>
            <w:r w:rsidR="005B2ECB">
              <w:fldChar w:fldCharType="separate"/>
            </w:r>
            <w:r w:rsidR="38E37108" w:rsidRPr="38E37108">
              <w:rPr>
                <w:rStyle w:val="Hipervnculo"/>
              </w:rPr>
              <w:t>24</w:t>
            </w:r>
            <w:r w:rsidR="005B2ECB">
              <w:fldChar w:fldCharType="end"/>
            </w:r>
          </w:hyperlink>
        </w:p>
        <w:p w14:paraId="4732BAF3" w14:textId="62189C2D" w:rsidR="005B2ECB" w:rsidRDefault="00C97F13" w:rsidP="38E37108">
          <w:pPr>
            <w:pStyle w:val="TDC2"/>
            <w:tabs>
              <w:tab w:val="right" w:leader="dot" w:pos="9960"/>
            </w:tabs>
            <w:rPr>
              <w:rStyle w:val="Hipervnculo"/>
              <w:noProof/>
              <w:kern w:val="2"/>
              <w14:ligatures w14:val="standardContextual"/>
            </w:rPr>
          </w:pPr>
          <w:hyperlink w:anchor="_Toc503166434">
            <w:r w:rsidR="38E37108" w:rsidRPr="38E37108">
              <w:rPr>
                <w:rStyle w:val="Hipervnculo"/>
              </w:rPr>
              <w:t>5.7. Identificación y trazabilidad (ETIQUETADO)</w:t>
            </w:r>
            <w:r w:rsidR="005B2ECB">
              <w:tab/>
            </w:r>
            <w:r w:rsidR="005B2ECB">
              <w:fldChar w:fldCharType="begin"/>
            </w:r>
            <w:r w:rsidR="005B2ECB">
              <w:instrText>PAGEREF _Toc503166434 \h</w:instrText>
            </w:r>
            <w:r w:rsidR="005B2ECB">
              <w:fldChar w:fldCharType="separate"/>
            </w:r>
            <w:r w:rsidR="38E37108" w:rsidRPr="38E37108">
              <w:rPr>
                <w:rStyle w:val="Hipervnculo"/>
              </w:rPr>
              <w:t>24</w:t>
            </w:r>
            <w:r w:rsidR="005B2ECB">
              <w:fldChar w:fldCharType="end"/>
            </w:r>
          </w:hyperlink>
        </w:p>
        <w:p w14:paraId="003AD585" w14:textId="6FA481F9" w:rsidR="005B2ECB" w:rsidRDefault="00C97F13" w:rsidP="38E37108">
          <w:pPr>
            <w:pStyle w:val="TDC1"/>
            <w:tabs>
              <w:tab w:val="left" w:pos="390"/>
              <w:tab w:val="right" w:leader="dot" w:pos="9960"/>
            </w:tabs>
            <w:rPr>
              <w:rStyle w:val="Hipervnculo"/>
              <w:noProof/>
              <w:kern w:val="2"/>
              <w14:ligatures w14:val="standardContextual"/>
            </w:rPr>
          </w:pPr>
          <w:hyperlink w:anchor="_Toc2071992241">
            <w:r w:rsidR="38E37108" w:rsidRPr="38E37108">
              <w:rPr>
                <w:rStyle w:val="Hipervnculo"/>
              </w:rPr>
              <w:t>6.</w:t>
            </w:r>
            <w:r w:rsidR="005B2ECB">
              <w:tab/>
            </w:r>
            <w:r w:rsidR="38E37108" w:rsidRPr="38E37108">
              <w:rPr>
                <w:rStyle w:val="Hipervnculo"/>
              </w:rPr>
              <w:t>ANEXOS</w:t>
            </w:r>
            <w:r w:rsidR="005B2ECB">
              <w:tab/>
            </w:r>
            <w:r w:rsidR="005B2ECB">
              <w:fldChar w:fldCharType="begin"/>
            </w:r>
            <w:r w:rsidR="005B2ECB">
              <w:instrText>PAGEREF _Toc2071992241 \h</w:instrText>
            </w:r>
            <w:r w:rsidR="005B2ECB">
              <w:fldChar w:fldCharType="separate"/>
            </w:r>
            <w:r w:rsidR="38E37108" w:rsidRPr="38E37108">
              <w:rPr>
                <w:rStyle w:val="Hipervnculo"/>
              </w:rPr>
              <w:t>25</w:t>
            </w:r>
            <w:r w:rsidR="005B2ECB">
              <w:fldChar w:fldCharType="end"/>
            </w:r>
          </w:hyperlink>
        </w:p>
        <w:p w14:paraId="52BA734A" w14:textId="7809F5A0" w:rsidR="38E37108" w:rsidRDefault="00C97F13" w:rsidP="38E37108">
          <w:pPr>
            <w:pStyle w:val="TDC1"/>
            <w:tabs>
              <w:tab w:val="left" w:pos="390"/>
              <w:tab w:val="right" w:leader="dot" w:pos="9960"/>
            </w:tabs>
            <w:rPr>
              <w:rStyle w:val="Hipervnculo"/>
            </w:rPr>
          </w:pPr>
          <w:hyperlink w:anchor="_Toc890130392">
            <w:r w:rsidR="38E37108" w:rsidRPr="38E37108">
              <w:rPr>
                <w:rStyle w:val="Hipervnculo"/>
              </w:rPr>
              <w:t>7.</w:t>
            </w:r>
            <w:r w:rsidR="38E37108">
              <w:tab/>
            </w:r>
            <w:r w:rsidR="38E37108" w:rsidRPr="38E37108">
              <w:rPr>
                <w:rStyle w:val="Hipervnculo"/>
              </w:rPr>
              <w:t>CONTROL DE CAMBIOS</w:t>
            </w:r>
            <w:r w:rsidR="38E37108">
              <w:tab/>
            </w:r>
            <w:r w:rsidR="38E37108">
              <w:fldChar w:fldCharType="begin"/>
            </w:r>
            <w:r w:rsidR="38E37108">
              <w:instrText>PAGEREF _Toc890130392 \h</w:instrText>
            </w:r>
            <w:r w:rsidR="38E37108">
              <w:fldChar w:fldCharType="separate"/>
            </w:r>
            <w:r w:rsidR="38E37108" w:rsidRPr="38E37108">
              <w:rPr>
                <w:rStyle w:val="Hipervnculo"/>
              </w:rPr>
              <w:t>26</w:t>
            </w:r>
            <w:r w:rsidR="38E37108">
              <w:fldChar w:fldCharType="end"/>
            </w:r>
          </w:hyperlink>
          <w:r w:rsidR="38E37108">
            <w:fldChar w:fldCharType="end"/>
          </w:r>
        </w:p>
      </w:sdtContent>
    </w:sdt>
    <w:p w14:paraId="0A75A813" w14:textId="6C1E0F9A" w:rsidR="55F74E62" w:rsidRPr="00074CED" w:rsidRDefault="55F74E62" w:rsidP="4BAD7214">
      <w:pPr>
        <w:pStyle w:val="TDC1"/>
        <w:tabs>
          <w:tab w:val="left" w:pos="390"/>
          <w:tab w:val="right" w:leader="dot" w:pos="9960"/>
        </w:tabs>
        <w:rPr>
          <w:rStyle w:val="Hipervnculo"/>
          <w:rFonts w:cs="Arial"/>
        </w:rPr>
      </w:pPr>
    </w:p>
    <w:p w14:paraId="0421CB66" w14:textId="0FAD4FDE" w:rsidR="00FF1A53" w:rsidRPr="00074CED" w:rsidRDefault="45670175" w:rsidP="00C97F13">
      <w:pPr>
        <w:pStyle w:val="Ttulo1"/>
        <w:numPr>
          <w:ilvl w:val="0"/>
          <w:numId w:val="23"/>
        </w:numPr>
        <w:rPr>
          <w:rFonts w:cs="Arial"/>
        </w:rPr>
      </w:pPr>
      <w:bookmarkStart w:id="0" w:name="_Toc954743109"/>
      <w:r w:rsidRPr="38E37108">
        <w:rPr>
          <w:rFonts w:cs="Arial"/>
        </w:rPr>
        <w:t>OBJETIVO</w:t>
      </w:r>
      <w:bookmarkEnd w:id="0"/>
    </w:p>
    <w:p w14:paraId="1F84C712" w14:textId="77777777" w:rsidR="00FF1A53" w:rsidRPr="00074CED" w:rsidRDefault="00FF1A53">
      <w:pPr>
        <w:rPr>
          <w:rFonts w:cs="Arial"/>
          <w:lang w:val="es-MX"/>
        </w:rPr>
      </w:pPr>
    </w:p>
    <w:p w14:paraId="7612C71C" w14:textId="43CFE036" w:rsidR="003B2422" w:rsidRPr="00074CED" w:rsidRDefault="2690EFE4">
      <w:pPr>
        <w:rPr>
          <w:rFonts w:cs="Arial"/>
          <w:lang w:val="es-MX"/>
        </w:rPr>
      </w:pPr>
      <w:r w:rsidRPr="6581F747">
        <w:rPr>
          <w:rFonts w:eastAsia="Arial" w:cs="Arial"/>
        </w:rPr>
        <w:t>Llevar a cabo</w:t>
      </w:r>
      <w:r w:rsidR="32A0471E" w:rsidRPr="6581F747">
        <w:rPr>
          <w:rFonts w:eastAsia="Arial" w:cs="Arial"/>
        </w:rPr>
        <w:t xml:space="preserve"> la correcta gestión de los materiales, insumos y herramientas bajo custodia del área de almacén, mediante la definición de criterios para su recepción, almacenamiento, preservación, control de inventarios, distribución y tratamiento de no conformidades, asegurando en todo momento la trazabilidad, la seguridad y el cumplimiento de los requisitos internos y normativos aplicables.</w:t>
      </w:r>
    </w:p>
    <w:p w14:paraId="66AFCC79" w14:textId="6DB3CE13" w:rsidR="55F74E62" w:rsidRPr="00074CED" w:rsidRDefault="55F74E62" w:rsidP="55F74E62">
      <w:pPr>
        <w:rPr>
          <w:rFonts w:eastAsia="Arial" w:cs="Arial"/>
        </w:rPr>
      </w:pPr>
    </w:p>
    <w:p w14:paraId="34E6AFB5" w14:textId="66F79588" w:rsidR="00FF1A53" w:rsidRPr="00074CED" w:rsidRDefault="45670175" w:rsidP="00C97F13">
      <w:pPr>
        <w:pStyle w:val="Ttulo1"/>
        <w:numPr>
          <w:ilvl w:val="0"/>
          <w:numId w:val="23"/>
        </w:numPr>
        <w:rPr>
          <w:rFonts w:cs="Arial"/>
          <w:lang w:val="es-MX"/>
        </w:rPr>
      </w:pPr>
      <w:bookmarkStart w:id="1" w:name="_Toc660732881"/>
      <w:r w:rsidRPr="38E37108">
        <w:rPr>
          <w:rFonts w:cs="Arial"/>
          <w:lang w:val="es-MX"/>
        </w:rPr>
        <w:t>ALCANCE</w:t>
      </w:r>
      <w:bookmarkEnd w:id="1"/>
    </w:p>
    <w:p w14:paraId="10EF713F" w14:textId="77777777" w:rsidR="00FF1A53" w:rsidRPr="00074CED" w:rsidRDefault="00FF1A53">
      <w:pPr>
        <w:rPr>
          <w:rFonts w:cs="Arial"/>
          <w:lang w:val="es-MX"/>
        </w:rPr>
      </w:pPr>
    </w:p>
    <w:p w14:paraId="24649EE9" w14:textId="0C2A2F01" w:rsidR="2123EEF1" w:rsidRPr="00074CED" w:rsidRDefault="2123EEF1">
      <w:pPr>
        <w:rPr>
          <w:rFonts w:cs="Arial"/>
        </w:rPr>
      </w:pPr>
      <w:r w:rsidRPr="00074CED">
        <w:rPr>
          <w:rFonts w:eastAsia="Arial" w:cs="Arial"/>
          <w:lang w:val="es-MX"/>
        </w:rPr>
        <w:t>El presente manual aplica a todos los materiales, insumos y herramientas bajo custodia del área de almacén. Comprende desde la recepción, registro en inventario, almacenamiento y distribución, hasta el control de inventarios y la gestión de aquellos elementos que presenten no conformidades, ya sea en el momento de su entrega por parte del proveedor o durante su permanencia en el almacén.</w:t>
      </w:r>
    </w:p>
    <w:p w14:paraId="2F43D166" w14:textId="6789F23D" w:rsidR="55F74E62" w:rsidRPr="00074CED" w:rsidRDefault="55F74E62" w:rsidP="55F74E62">
      <w:pPr>
        <w:rPr>
          <w:rFonts w:eastAsia="Arial" w:cs="Arial"/>
          <w:lang w:val="es-MX"/>
        </w:rPr>
      </w:pPr>
    </w:p>
    <w:p w14:paraId="01242D1D" w14:textId="77777777" w:rsidR="00FF1A53" w:rsidRPr="00AB6603" w:rsidRDefault="45670175" w:rsidP="00C97F13">
      <w:pPr>
        <w:pStyle w:val="Ttulo1"/>
        <w:numPr>
          <w:ilvl w:val="0"/>
          <w:numId w:val="23"/>
        </w:numPr>
        <w:rPr>
          <w:rFonts w:cs="Arial"/>
          <w:lang w:val="es-MX"/>
        </w:rPr>
      </w:pPr>
      <w:bookmarkStart w:id="2" w:name="_Toc265182259"/>
      <w:r w:rsidRPr="38E37108">
        <w:rPr>
          <w:rFonts w:cs="Arial"/>
          <w:lang w:val="es-MX"/>
        </w:rPr>
        <w:t>DEFINICIONES</w:t>
      </w:r>
      <w:bookmarkEnd w:id="2"/>
    </w:p>
    <w:p w14:paraId="1315586E" w14:textId="2F2BF877" w:rsidR="25282726" w:rsidRDefault="25282726" w:rsidP="7BEA87BA">
      <w:pPr>
        <w:rPr>
          <w:lang w:val="es-MX"/>
        </w:rPr>
      </w:pPr>
    </w:p>
    <w:p w14:paraId="7F0C84E2" w14:textId="7C4033C4" w:rsidR="6EFD54FE" w:rsidRPr="00AB6603" w:rsidRDefault="6EFD54FE" w:rsidP="00C97F13">
      <w:pPr>
        <w:pStyle w:val="Prrafodelista"/>
        <w:numPr>
          <w:ilvl w:val="0"/>
          <w:numId w:val="4"/>
        </w:numPr>
        <w:spacing w:line="257" w:lineRule="auto"/>
        <w:rPr>
          <w:rFonts w:eastAsia="Arial" w:cs="Arial"/>
        </w:rPr>
      </w:pPr>
      <w:r w:rsidRPr="7BEA87BA">
        <w:rPr>
          <w:rFonts w:eastAsiaTheme="minorEastAsia" w:cs="Arial"/>
          <w:b/>
          <w:bCs/>
          <w:lang w:eastAsia="en-US"/>
        </w:rPr>
        <w:t xml:space="preserve">ERP: </w:t>
      </w:r>
      <w:r w:rsidRPr="7BEA87BA">
        <w:rPr>
          <w:rFonts w:eastAsiaTheme="minorEastAsia" w:cs="Arial"/>
          <w:lang w:eastAsia="en-US"/>
        </w:rPr>
        <w:t>Sistema de planificación de recursos empresariales (</w:t>
      </w:r>
      <w:proofErr w:type="spellStart"/>
      <w:r w:rsidRPr="7BEA87BA">
        <w:rPr>
          <w:rFonts w:eastAsiaTheme="minorEastAsia" w:cs="Arial"/>
          <w:lang w:eastAsia="en-US"/>
        </w:rPr>
        <w:t>Metalsoft</w:t>
      </w:r>
      <w:proofErr w:type="spellEnd"/>
      <w:r w:rsidRPr="7BEA87BA">
        <w:rPr>
          <w:rFonts w:eastAsiaTheme="minorEastAsia" w:cs="Arial"/>
          <w:lang w:eastAsia="en-US"/>
        </w:rPr>
        <w:t>).</w:t>
      </w:r>
    </w:p>
    <w:p w14:paraId="56B09665" w14:textId="39D2A91D" w:rsidR="6EFD54FE" w:rsidRPr="00AB6603" w:rsidRDefault="6EFD54FE" w:rsidP="00C97F13">
      <w:pPr>
        <w:pStyle w:val="Prrafodelista"/>
        <w:numPr>
          <w:ilvl w:val="0"/>
          <w:numId w:val="21"/>
        </w:numPr>
        <w:spacing w:line="257" w:lineRule="auto"/>
        <w:rPr>
          <w:rFonts w:eastAsia="Arial" w:cs="Arial"/>
        </w:rPr>
      </w:pPr>
      <w:r w:rsidRPr="7BEA87BA">
        <w:rPr>
          <w:rFonts w:eastAsiaTheme="minorEastAsia" w:cs="Arial"/>
          <w:b/>
          <w:bCs/>
          <w:lang w:eastAsia="en-US"/>
        </w:rPr>
        <w:t xml:space="preserve">N.C.: </w:t>
      </w:r>
      <w:r w:rsidRPr="7BEA87BA">
        <w:rPr>
          <w:rFonts w:eastAsiaTheme="minorEastAsia" w:cs="Arial"/>
          <w:lang w:eastAsia="en-US"/>
        </w:rPr>
        <w:t>No Conformidad.</w:t>
      </w:r>
    </w:p>
    <w:p w14:paraId="16415778" w14:textId="41980F48" w:rsidR="307A4536" w:rsidRDefault="307A4536" w:rsidP="00C97F13">
      <w:pPr>
        <w:pStyle w:val="Prrafodelista"/>
        <w:numPr>
          <w:ilvl w:val="0"/>
          <w:numId w:val="21"/>
        </w:numPr>
        <w:spacing w:line="257" w:lineRule="auto"/>
        <w:rPr>
          <w:rFonts w:eastAsiaTheme="minorEastAsia" w:cs="Arial"/>
          <w:lang w:eastAsia="en-US"/>
        </w:rPr>
      </w:pPr>
      <w:r w:rsidRPr="7BEA87BA">
        <w:rPr>
          <w:rFonts w:eastAsiaTheme="minorEastAsia" w:cs="Arial"/>
          <w:b/>
          <w:bCs/>
          <w:lang w:eastAsia="en-US"/>
        </w:rPr>
        <w:t xml:space="preserve">EPP: </w:t>
      </w:r>
      <w:r w:rsidRPr="7BEA87BA">
        <w:rPr>
          <w:rFonts w:eastAsiaTheme="minorEastAsia" w:cs="Arial"/>
          <w:lang w:eastAsia="en-US"/>
        </w:rPr>
        <w:t>Elementos de protección personal.</w:t>
      </w:r>
    </w:p>
    <w:p w14:paraId="29E03D4F" w14:textId="6EA2A1C3" w:rsidR="7A877C10" w:rsidRDefault="7A877C10" w:rsidP="00C97F13">
      <w:pPr>
        <w:pStyle w:val="Prrafodelista"/>
        <w:numPr>
          <w:ilvl w:val="0"/>
          <w:numId w:val="21"/>
        </w:numPr>
        <w:spacing w:line="257" w:lineRule="auto"/>
      </w:pPr>
      <w:r w:rsidRPr="7BEA87BA">
        <w:rPr>
          <w:rFonts w:eastAsia="Arial" w:cs="Arial"/>
          <w:b/>
          <w:bCs/>
        </w:rPr>
        <w:t>Cuenta Contable:</w:t>
      </w:r>
      <w:r w:rsidR="1C9909B8" w:rsidRPr="7BEA87BA">
        <w:rPr>
          <w:rFonts w:eastAsia="Arial" w:cs="Arial"/>
          <w:b/>
          <w:bCs/>
        </w:rPr>
        <w:t xml:space="preserve"> </w:t>
      </w:r>
      <w:r w:rsidR="1C9909B8" w:rsidRPr="7BEA87BA">
        <w:t>Es la categoría principal del sistema contable donde se agrupan los materiales o productos del almacén que comparten una misma naturaleza o función.</w:t>
      </w:r>
    </w:p>
    <w:p w14:paraId="0CB8ECD1" w14:textId="04125CAD" w:rsidR="7A877C10" w:rsidRDefault="7A877C10" w:rsidP="00C97F13">
      <w:pPr>
        <w:pStyle w:val="Prrafodelista"/>
        <w:numPr>
          <w:ilvl w:val="0"/>
          <w:numId w:val="21"/>
        </w:numPr>
        <w:spacing w:line="257" w:lineRule="auto"/>
      </w:pPr>
      <w:r w:rsidRPr="7BEA87BA">
        <w:rPr>
          <w:rFonts w:eastAsia="Arial" w:cs="Arial"/>
          <w:b/>
          <w:bCs/>
        </w:rPr>
        <w:t>Grupo de inventario:</w:t>
      </w:r>
      <w:r w:rsidR="35F66FB4" w:rsidRPr="7BEA87BA">
        <w:rPr>
          <w:rFonts w:eastAsia="Arial" w:cs="Arial"/>
          <w:b/>
          <w:bCs/>
        </w:rPr>
        <w:t xml:space="preserve"> </w:t>
      </w:r>
      <w:r w:rsidR="35F66FB4" w:rsidRPr="7BEA87BA">
        <w:t>Conjunto de referencias que comparten características similares (tipo, uso, familia de producto) y que se agrupan dentro de las cuentas contables para facilitar su control.</w:t>
      </w:r>
    </w:p>
    <w:p w14:paraId="2FBDB3DE" w14:textId="6B230CA9" w:rsidR="4899E5EE" w:rsidRDefault="4899E5EE" w:rsidP="00C97F13">
      <w:pPr>
        <w:pStyle w:val="Prrafodelista"/>
        <w:numPr>
          <w:ilvl w:val="0"/>
          <w:numId w:val="21"/>
        </w:numPr>
        <w:spacing w:line="257" w:lineRule="auto"/>
      </w:pPr>
      <w:r w:rsidRPr="38ECD4DA">
        <w:rPr>
          <w:rFonts w:eastAsia="Arial" w:cs="Arial"/>
          <w:b/>
          <w:bCs/>
        </w:rPr>
        <w:t>Nomenclatura de ubicación:</w:t>
      </w:r>
      <w:r w:rsidR="600AD2D1" w:rsidRPr="38ECD4DA">
        <w:rPr>
          <w:rFonts w:eastAsia="Arial" w:cs="Arial"/>
          <w:b/>
          <w:bCs/>
        </w:rPr>
        <w:t xml:space="preserve"> </w:t>
      </w:r>
      <w:r w:rsidR="600AD2D1" w:rsidRPr="38ECD4DA">
        <w:t>Sistema de codificación o etiquetado que se utiliza para identificar</w:t>
      </w:r>
      <w:r w:rsidR="6C62C2E7" w:rsidRPr="38ECD4DA">
        <w:t xml:space="preserve"> </w:t>
      </w:r>
      <w:r w:rsidR="600AD2D1" w:rsidRPr="38ECD4DA">
        <w:t>los materiales dentro del almacén</w:t>
      </w:r>
      <w:r w:rsidR="35E56581" w:rsidRPr="38ECD4DA">
        <w:t>.</w:t>
      </w:r>
    </w:p>
    <w:p w14:paraId="5C22AC09" w14:textId="103CC686" w:rsidR="4899E5EE" w:rsidRDefault="4899E5EE" w:rsidP="00C97F13">
      <w:pPr>
        <w:pStyle w:val="Prrafodelista"/>
        <w:numPr>
          <w:ilvl w:val="0"/>
          <w:numId w:val="21"/>
        </w:numPr>
        <w:spacing w:line="257" w:lineRule="auto"/>
      </w:pPr>
      <w:r w:rsidRPr="7BEA87BA">
        <w:rPr>
          <w:rFonts w:eastAsia="Arial" w:cs="Arial"/>
          <w:b/>
          <w:bCs/>
        </w:rPr>
        <w:t>Zona de almacenamiento:</w:t>
      </w:r>
      <w:r w:rsidR="16514127" w:rsidRPr="7BEA87BA">
        <w:rPr>
          <w:rFonts w:eastAsia="Arial" w:cs="Arial"/>
          <w:b/>
          <w:bCs/>
        </w:rPr>
        <w:t xml:space="preserve"> </w:t>
      </w:r>
      <w:r w:rsidR="16514127" w:rsidRPr="7BEA87BA">
        <w:t>Área específica del almacén destinada a</w:t>
      </w:r>
      <w:r w:rsidR="49774887" w:rsidRPr="7BEA87BA">
        <w:t xml:space="preserve">l almacenamiento </w:t>
      </w:r>
      <w:r w:rsidR="16514127" w:rsidRPr="7BEA87BA">
        <w:t>de materiales</w:t>
      </w:r>
      <w:r w:rsidR="7665C293" w:rsidRPr="7BEA87BA">
        <w:t>.</w:t>
      </w:r>
    </w:p>
    <w:p w14:paraId="183A2FAD" w14:textId="62F72C51" w:rsidR="535FBCD9" w:rsidRDefault="535FBCD9" w:rsidP="00C97F13">
      <w:pPr>
        <w:pStyle w:val="Prrafodelista"/>
        <w:numPr>
          <w:ilvl w:val="0"/>
          <w:numId w:val="21"/>
        </w:numPr>
        <w:spacing w:line="257" w:lineRule="auto"/>
      </w:pPr>
      <w:proofErr w:type="spellStart"/>
      <w:r w:rsidRPr="7BEA87BA">
        <w:rPr>
          <w:rFonts w:eastAsia="Arial" w:cs="Arial"/>
          <w:b/>
          <w:bCs/>
        </w:rPr>
        <w:t>Mezzanine</w:t>
      </w:r>
      <w:proofErr w:type="spellEnd"/>
      <w:r w:rsidRPr="7BEA87BA">
        <w:rPr>
          <w:rFonts w:eastAsia="Arial" w:cs="Arial"/>
          <w:b/>
          <w:bCs/>
        </w:rPr>
        <w:t xml:space="preserve">: </w:t>
      </w:r>
      <w:r w:rsidR="2C2C5DDA" w:rsidRPr="7BEA87BA">
        <w:t>Estructura elevada dentro del almacén que se utiliza para almacenar aprovechando la altura del espacio.</w:t>
      </w:r>
    </w:p>
    <w:p w14:paraId="57DB6016" w14:textId="70490A0E" w:rsidR="535FBCD9" w:rsidRDefault="535FBCD9" w:rsidP="00C97F13">
      <w:pPr>
        <w:pStyle w:val="Prrafodelista"/>
        <w:numPr>
          <w:ilvl w:val="0"/>
          <w:numId w:val="21"/>
        </w:numPr>
        <w:spacing w:line="257" w:lineRule="auto"/>
      </w:pPr>
      <w:r w:rsidRPr="38ECD4DA">
        <w:rPr>
          <w:rFonts w:eastAsia="Arial" w:cs="Arial"/>
          <w:b/>
          <w:bCs/>
        </w:rPr>
        <w:t>Stock</w:t>
      </w:r>
      <w:r w:rsidR="0D785714" w:rsidRPr="38ECD4DA">
        <w:rPr>
          <w:rFonts w:eastAsia="Arial" w:cs="Arial"/>
          <w:b/>
          <w:bCs/>
        </w:rPr>
        <w:t xml:space="preserve"> mínimo</w:t>
      </w:r>
      <w:r w:rsidRPr="38ECD4DA">
        <w:rPr>
          <w:rFonts w:eastAsia="Arial" w:cs="Arial"/>
          <w:b/>
          <w:bCs/>
        </w:rPr>
        <w:t xml:space="preserve">: </w:t>
      </w:r>
      <w:r w:rsidR="6F7C1D2A" w:rsidRPr="38ECD4DA">
        <w:t>Cantidad mínima de un producto o material que debe mantenerse en inventario para evitar faltantes.</w:t>
      </w:r>
    </w:p>
    <w:p w14:paraId="37D40FEC" w14:textId="4ECEFE39" w:rsidR="6EFD54FE" w:rsidRPr="00AB6603" w:rsidRDefault="6EFD54FE" w:rsidP="00C97F13">
      <w:pPr>
        <w:pStyle w:val="Prrafodelista"/>
        <w:numPr>
          <w:ilvl w:val="0"/>
          <w:numId w:val="21"/>
        </w:numPr>
        <w:spacing w:line="257" w:lineRule="auto"/>
        <w:rPr>
          <w:rFonts w:eastAsia="Arial" w:cs="Arial"/>
        </w:rPr>
      </w:pPr>
      <w:r w:rsidRPr="7BEA87BA">
        <w:rPr>
          <w:rFonts w:eastAsiaTheme="minorEastAsia" w:cs="Arial"/>
          <w:b/>
          <w:bCs/>
          <w:lang w:eastAsia="en-US"/>
        </w:rPr>
        <w:t xml:space="preserve">Rotación: </w:t>
      </w:r>
      <w:r w:rsidRPr="7BEA87BA">
        <w:rPr>
          <w:rFonts w:eastAsiaTheme="minorEastAsia" w:cs="Arial"/>
          <w:lang w:eastAsia="en-US"/>
        </w:rPr>
        <w:t>Frecuencia con que un material se usa o consume.</w:t>
      </w:r>
    </w:p>
    <w:p w14:paraId="62004B68" w14:textId="4AFE61DB" w:rsidR="55F74E62" w:rsidRPr="00074CED" w:rsidRDefault="55F74E62">
      <w:pPr>
        <w:rPr>
          <w:rFonts w:cs="Arial"/>
        </w:rPr>
      </w:pPr>
    </w:p>
    <w:p w14:paraId="00C938E1" w14:textId="26A7B8DF" w:rsidR="78DA043C" w:rsidRPr="00074CED" w:rsidRDefault="4B36276D" w:rsidP="00C97F13">
      <w:pPr>
        <w:pStyle w:val="Ttulo1"/>
        <w:numPr>
          <w:ilvl w:val="0"/>
          <w:numId w:val="23"/>
        </w:numPr>
        <w:spacing w:before="240" w:after="0" w:line="259" w:lineRule="auto"/>
        <w:rPr>
          <w:rFonts w:cs="Arial"/>
          <w:lang w:val="es-MX"/>
        </w:rPr>
      </w:pPr>
      <w:bookmarkStart w:id="3" w:name="_Toc1102382099"/>
      <w:r w:rsidRPr="38E37108">
        <w:rPr>
          <w:rFonts w:cs="Arial"/>
          <w:lang w:val="es-MX"/>
        </w:rPr>
        <w:t>ROLES Y RESPONSABILIDADES</w:t>
      </w:r>
      <w:bookmarkEnd w:id="3"/>
    </w:p>
    <w:p w14:paraId="2669E9A6" w14:textId="6A3A5BA4" w:rsidR="55F74E62" w:rsidRPr="00074CED" w:rsidRDefault="55F74E62" w:rsidP="55F74E62">
      <w:pPr>
        <w:rPr>
          <w:rFonts w:cs="Arial"/>
          <w:lang w:val="es-MX"/>
        </w:rPr>
      </w:pPr>
    </w:p>
    <w:p w14:paraId="1D93518F" w14:textId="5DC543B2" w:rsidR="613F1E07" w:rsidRDefault="425315FC" w:rsidP="00C97F13">
      <w:pPr>
        <w:pStyle w:val="Prrafodelista"/>
        <w:numPr>
          <w:ilvl w:val="0"/>
          <w:numId w:val="20"/>
        </w:numPr>
        <w:spacing w:before="240" w:after="240"/>
      </w:pPr>
      <w:r w:rsidRPr="38ECD4DA">
        <w:rPr>
          <w:rFonts w:eastAsia="Arial" w:cs="Arial"/>
          <w:b/>
          <w:bCs/>
          <w:lang w:val="es-MX"/>
        </w:rPr>
        <w:lastRenderedPageBreak/>
        <w:t>Líder de Almacén:</w:t>
      </w:r>
      <w:r w:rsidR="613F1E07">
        <w:br/>
      </w:r>
      <w:r w:rsidR="613F1E07" w:rsidRPr="38ECD4DA">
        <w:t>Garantiza</w:t>
      </w:r>
      <w:r w:rsidR="308395AB" w:rsidRPr="38ECD4DA">
        <w:t>r</w:t>
      </w:r>
      <w:r w:rsidR="613F1E07" w:rsidRPr="38ECD4DA">
        <w:t xml:space="preserve"> el cumplimiento de lo establecido en el presente manual y, adicionalmente, revisa</w:t>
      </w:r>
      <w:r w:rsidR="0684A870" w:rsidRPr="38ECD4DA">
        <w:t>r</w:t>
      </w:r>
      <w:r w:rsidR="17AFB397" w:rsidRPr="38ECD4DA">
        <w:t xml:space="preserve"> </w:t>
      </w:r>
      <w:r w:rsidR="613F1E07" w:rsidRPr="38ECD4DA">
        <w:t xml:space="preserve">y propone las actualizaciones necesarias al manual operativo del área de </w:t>
      </w:r>
      <w:r w:rsidR="7D7EC902" w:rsidRPr="38ECD4DA">
        <w:t>a</w:t>
      </w:r>
      <w:r w:rsidR="613F1E07" w:rsidRPr="38ECD4DA">
        <w:t>lmacén, con el fin de monitorear y controlar el cumplimiento de los criterios definidos para la custodia y administración</w:t>
      </w:r>
      <w:r w:rsidR="0E243BB5" w:rsidRPr="38ECD4DA">
        <w:t xml:space="preserve"> del inventario.</w:t>
      </w:r>
    </w:p>
    <w:p w14:paraId="0F2D6AA0" w14:textId="26420D5F" w:rsidR="55F74E62" w:rsidRPr="00074CED" w:rsidRDefault="55F74E62" w:rsidP="55F74E62">
      <w:pPr>
        <w:pStyle w:val="Prrafodelista"/>
        <w:spacing w:before="240" w:after="240"/>
        <w:rPr>
          <w:rFonts w:eastAsia="Arial" w:cs="Arial"/>
          <w:lang w:val="es-MX"/>
        </w:rPr>
      </w:pPr>
    </w:p>
    <w:p w14:paraId="70B47838" w14:textId="3F84DC60" w:rsidR="55F74E62" w:rsidRPr="00074CED" w:rsidRDefault="425315FC" w:rsidP="00C97F13">
      <w:pPr>
        <w:pStyle w:val="Prrafodelista"/>
        <w:numPr>
          <w:ilvl w:val="0"/>
          <w:numId w:val="20"/>
        </w:numPr>
        <w:spacing w:before="240" w:after="240"/>
        <w:rPr>
          <w:color w:val="000000" w:themeColor="text1"/>
          <w:sz w:val="19"/>
          <w:szCs w:val="19"/>
          <w:lang w:val="es-MX"/>
        </w:rPr>
      </w:pPr>
      <w:r w:rsidRPr="7BEA87BA">
        <w:rPr>
          <w:rFonts w:eastAsia="Arial" w:cs="Arial"/>
          <w:b/>
          <w:bCs/>
          <w:lang w:val="es-MX"/>
        </w:rPr>
        <w:t>Analista de Inventario:</w:t>
      </w:r>
      <w:r w:rsidR="55F74E62">
        <w:br/>
      </w:r>
      <w:r w:rsidRPr="7BEA87BA">
        <w:rPr>
          <w:rFonts w:eastAsia="Arial" w:cs="Arial"/>
          <w:lang w:val="es-MX"/>
        </w:rPr>
        <w:t xml:space="preserve">Gestionar las no conformidades, reportando de manera oportuna los materiales, herramientas o insumos o defectuosos, vencidos o en mal estado. Realizar el ingreso </w:t>
      </w:r>
      <w:r w:rsidR="76B81CDF" w:rsidRPr="7BEA87BA">
        <w:rPr>
          <w:rFonts w:eastAsia="Arial" w:cs="Arial"/>
          <w:lang w:val="es-MX"/>
        </w:rPr>
        <w:t xml:space="preserve">y salida </w:t>
      </w:r>
      <w:r w:rsidRPr="7BEA87BA">
        <w:rPr>
          <w:rFonts w:eastAsia="Arial" w:cs="Arial"/>
          <w:lang w:val="es-MX"/>
        </w:rPr>
        <w:t xml:space="preserve">de materiales, insumos y herramientas en el sistema ERP </w:t>
      </w:r>
      <w:proofErr w:type="spellStart"/>
      <w:r w:rsidRPr="7BEA87BA">
        <w:rPr>
          <w:rFonts w:eastAsia="Arial" w:cs="Arial"/>
          <w:lang w:val="es-MX"/>
        </w:rPr>
        <w:t>Metalsoft</w:t>
      </w:r>
      <w:proofErr w:type="spellEnd"/>
      <w:r w:rsidRPr="7BEA87BA">
        <w:rPr>
          <w:rFonts w:eastAsia="Arial" w:cs="Arial"/>
          <w:lang w:val="es-MX"/>
        </w:rPr>
        <w:t>, manteniendo actualizada la información del inventario y garantizando la trazabilidad de los registros.</w:t>
      </w:r>
      <w:r w:rsidR="7EECC3C7" w:rsidRPr="7BEA87BA">
        <w:rPr>
          <w:rFonts w:eastAsia="Arial" w:cs="Arial"/>
          <w:lang w:val="es-MX"/>
        </w:rPr>
        <w:t xml:space="preserve"> </w:t>
      </w:r>
      <w:r w:rsidR="7EECC3C7" w:rsidRPr="7BEA87BA">
        <w:rPr>
          <w:color w:val="000000" w:themeColor="text1"/>
          <w:sz w:val="19"/>
          <w:szCs w:val="19"/>
          <w:lang w:val="es-MX"/>
        </w:rPr>
        <w:t>Realizar las entregas de insumos a OP o papelería de acuerdo con los lineamientos establecidos en esta política. Mantener el orden y aseo en los almacenes de la organización</w:t>
      </w:r>
      <w:r w:rsidR="74662B22" w:rsidRPr="7BEA87BA">
        <w:rPr>
          <w:color w:val="000000" w:themeColor="text1"/>
          <w:sz w:val="19"/>
          <w:szCs w:val="19"/>
          <w:lang w:val="es-MX"/>
        </w:rPr>
        <w:t>.</w:t>
      </w:r>
    </w:p>
    <w:p w14:paraId="3A0E3409" w14:textId="160C8631" w:rsidR="25282726" w:rsidRDefault="25282726" w:rsidP="7BEA87BA">
      <w:pPr>
        <w:pStyle w:val="Prrafodelista"/>
        <w:spacing w:before="240" w:after="240"/>
        <w:rPr>
          <w:color w:val="000000" w:themeColor="text1"/>
          <w:sz w:val="19"/>
          <w:szCs w:val="19"/>
          <w:lang w:val="es-MX"/>
        </w:rPr>
      </w:pPr>
    </w:p>
    <w:p w14:paraId="6BEFCA7D" w14:textId="15108DC7" w:rsidR="425315FC" w:rsidRPr="00074CED" w:rsidRDefault="425315FC" w:rsidP="00C97F13">
      <w:pPr>
        <w:pStyle w:val="Prrafodelista"/>
        <w:numPr>
          <w:ilvl w:val="0"/>
          <w:numId w:val="20"/>
        </w:numPr>
        <w:spacing w:before="240" w:after="240"/>
        <w:rPr>
          <w:rFonts w:eastAsia="Arial" w:cs="Arial"/>
          <w:lang w:val="es-MX"/>
        </w:rPr>
      </w:pPr>
      <w:r w:rsidRPr="7BEA87BA">
        <w:rPr>
          <w:rFonts w:eastAsia="Arial" w:cs="Arial"/>
          <w:b/>
          <w:bCs/>
          <w:lang w:val="es-MX"/>
        </w:rPr>
        <w:t>Almacenista:</w:t>
      </w:r>
    </w:p>
    <w:p w14:paraId="117FE4DD" w14:textId="7CD444AA" w:rsidR="330FCB1E" w:rsidRDefault="330FCB1E" w:rsidP="7BEA87BA">
      <w:pPr>
        <w:pStyle w:val="Prrafodelista"/>
        <w:spacing w:before="240" w:after="240"/>
        <w:rPr>
          <w:lang w:val="es-MX"/>
        </w:rPr>
      </w:pPr>
      <w:r w:rsidRPr="7BEA87BA">
        <w:rPr>
          <w:lang w:val="es-MX"/>
        </w:rPr>
        <w:t xml:space="preserve">Recibir los inventarios de acuerdo con las cantidades establecidas en la orden de compra o en los traslados de inventarios; custodiar los inventarios de cada una de las bodegas a su cargo; realizar la toma física del inventario y reportar oportunamente cualquier inconsistencia. Asimismo, almacenar adecuadamente los inventarios bajo su responsabilidad y recibir y verificar que los insumos entregados por los proveedores cumplan con las especificaciones de la orden de compra. Preparar y entregar los pedidos internos, registrando las salidas en el ERP </w:t>
      </w:r>
      <w:proofErr w:type="spellStart"/>
      <w:r w:rsidRPr="7BEA87BA">
        <w:rPr>
          <w:lang w:val="es-MX"/>
        </w:rPr>
        <w:t>Metalsoft</w:t>
      </w:r>
      <w:proofErr w:type="spellEnd"/>
      <w:r w:rsidRPr="7BEA87BA">
        <w:rPr>
          <w:lang w:val="es-MX"/>
        </w:rPr>
        <w:t xml:space="preserve"> conforme a los procedimientos establecidos</w:t>
      </w:r>
      <w:r w:rsidR="02C2D716" w:rsidRPr="7BEA87BA">
        <w:rPr>
          <w:lang w:val="es-MX"/>
        </w:rPr>
        <w:t xml:space="preserve"> por la organización.</w:t>
      </w:r>
    </w:p>
    <w:p w14:paraId="30FFA160" w14:textId="34F10363" w:rsidR="7BEA87BA" w:rsidRDefault="7BEA87BA" w:rsidP="7BEA87BA">
      <w:pPr>
        <w:pStyle w:val="Prrafodelista"/>
        <w:spacing w:before="240" w:after="240"/>
        <w:rPr>
          <w:lang w:val="es-MX"/>
        </w:rPr>
      </w:pPr>
    </w:p>
    <w:p w14:paraId="4ACAFAA4" w14:textId="77777777" w:rsidR="00FF1A53" w:rsidRPr="00074CED" w:rsidRDefault="45670175" w:rsidP="00C97F13">
      <w:pPr>
        <w:pStyle w:val="Ttulo1"/>
        <w:numPr>
          <w:ilvl w:val="0"/>
          <w:numId w:val="23"/>
        </w:numPr>
        <w:rPr>
          <w:rFonts w:cs="Arial"/>
          <w:lang w:val="es-MX"/>
        </w:rPr>
      </w:pPr>
      <w:bookmarkStart w:id="4" w:name="_Toc1615421988"/>
      <w:r w:rsidRPr="38E37108">
        <w:rPr>
          <w:rFonts w:cs="Arial"/>
          <w:lang w:val="es-MX"/>
        </w:rPr>
        <w:t>DESARROLLO DEL MANUAL</w:t>
      </w:r>
      <w:bookmarkEnd w:id="4"/>
    </w:p>
    <w:p w14:paraId="7B00AD7A" w14:textId="7A595B06" w:rsidR="65A9735C" w:rsidRDefault="46690FF7" w:rsidP="38E37108">
      <w:pPr>
        <w:spacing w:before="240" w:after="240"/>
        <w:rPr>
          <w:rFonts w:eastAsia="Arial" w:cs="Arial"/>
          <w:lang w:val="es-MX"/>
        </w:rPr>
      </w:pPr>
      <w:r w:rsidRPr="38ECD4DA">
        <w:rPr>
          <w:rFonts w:eastAsia="Arial" w:cs="Arial"/>
          <w:lang w:val="es-MX"/>
        </w:rPr>
        <w:t xml:space="preserve">En el presente manual se describe la distribución física de los inventarios en el almacén, los controles establecidos para su almacenamiento y distribución, así como las especificaciones de los inventarios bajo la custodia del área de Almacén y de la Dirección de Producción. Asimismo, se detallan las nomenclaturas definidas para la correcta identificación y etiquetado de los inventarios y se orienta sobre las actividades relacionadas con la solicitud, recepción, </w:t>
      </w:r>
      <w:r w:rsidR="5C0C8811" w:rsidRPr="38ECD4DA">
        <w:rPr>
          <w:rFonts w:eastAsia="Arial" w:cs="Arial"/>
          <w:lang w:val="es-MX"/>
        </w:rPr>
        <w:t>preservación</w:t>
      </w:r>
      <w:r w:rsidRPr="38ECD4DA">
        <w:rPr>
          <w:rFonts w:eastAsia="Arial" w:cs="Arial"/>
          <w:lang w:val="es-MX"/>
        </w:rPr>
        <w:t xml:space="preserve">, suministro, control y custodia de </w:t>
      </w:r>
      <w:r w:rsidR="49D513C2" w:rsidRPr="38ECD4DA">
        <w:rPr>
          <w:rFonts w:eastAsia="Arial" w:cs="Arial"/>
          <w:lang w:val="es-MX"/>
        </w:rPr>
        <w:t>estos</w:t>
      </w:r>
      <w:r w:rsidRPr="38ECD4DA">
        <w:rPr>
          <w:rFonts w:eastAsia="Arial" w:cs="Arial"/>
          <w:lang w:val="es-MX"/>
        </w:rPr>
        <w:t>.</w:t>
      </w:r>
    </w:p>
    <w:p w14:paraId="2F9FA1BD" w14:textId="26B6A0A1" w:rsidR="7BEA87BA" w:rsidRDefault="7BEA87BA">
      <w:r>
        <w:br w:type="page"/>
      </w:r>
    </w:p>
    <w:p w14:paraId="673E7D67" w14:textId="66241D50" w:rsidR="7BEA87BA" w:rsidRDefault="79939BA9" w:rsidP="7BEA87BA">
      <w:pPr>
        <w:spacing w:before="240" w:after="240"/>
      </w:pPr>
      <w:r>
        <w:rPr>
          <w:noProof/>
        </w:rPr>
        <w:lastRenderedPageBreak/>
        <w:drawing>
          <wp:inline distT="0" distB="0" distL="0" distR="0" wp14:anchorId="3AB56879" wp14:editId="359FCD40">
            <wp:extent cx="6343650" cy="2343150"/>
            <wp:effectExtent l="0" t="0" r="0" b="0"/>
            <wp:docPr id="20844536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453671" name="Picture 2084453671"/>
                    <pic:cNvPicPr/>
                  </pic:nvPicPr>
                  <pic:blipFill>
                    <a:blip r:embed="rId8">
                      <a:extLst>
                        <a:ext uri="{28A0092B-C50C-407E-A947-70E740481C1C}">
                          <a14:useLocalDpi xmlns:a14="http://schemas.microsoft.com/office/drawing/2010/main"/>
                        </a:ext>
                      </a:extLst>
                    </a:blip>
                    <a:stretch>
                      <a:fillRect/>
                    </a:stretch>
                  </pic:blipFill>
                  <pic:spPr>
                    <a:xfrm>
                      <a:off x="0" y="0"/>
                      <a:ext cx="6343650" cy="2343150"/>
                    </a:xfrm>
                    <a:prstGeom prst="rect">
                      <a:avLst/>
                    </a:prstGeom>
                  </pic:spPr>
                </pic:pic>
              </a:graphicData>
            </a:graphic>
          </wp:inline>
        </w:drawing>
      </w:r>
    </w:p>
    <w:p w14:paraId="5AD363D9" w14:textId="777721BB" w:rsidR="7BEA87BA" w:rsidRDefault="79939BA9" w:rsidP="38E37108">
      <w:pPr>
        <w:spacing w:before="240" w:after="240"/>
        <w:jc w:val="center"/>
        <w:rPr>
          <w:rFonts w:eastAsia="Arial" w:cs="Arial"/>
          <w:lang w:val="es-MX"/>
        </w:rPr>
      </w:pPr>
      <w:r>
        <w:rPr>
          <w:noProof/>
        </w:rPr>
        <w:drawing>
          <wp:inline distT="0" distB="0" distL="0" distR="0" wp14:anchorId="129C7EDB" wp14:editId="34CE5EDC">
            <wp:extent cx="6343650" cy="3133725"/>
            <wp:effectExtent l="0" t="0" r="0" b="0"/>
            <wp:docPr id="9596531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53174" name="Picture 959653174"/>
                    <pic:cNvPicPr/>
                  </pic:nvPicPr>
                  <pic:blipFill>
                    <a:blip r:embed="rId9">
                      <a:extLst>
                        <a:ext uri="{28A0092B-C50C-407E-A947-70E740481C1C}">
                          <a14:useLocalDpi xmlns:a14="http://schemas.microsoft.com/office/drawing/2010/main"/>
                        </a:ext>
                      </a:extLst>
                    </a:blip>
                    <a:stretch>
                      <a:fillRect/>
                    </a:stretch>
                  </pic:blipFill>
                  <pic:spPr>
                    <a:xfrm>
                      <a:off x="0" y="0"/>
                      <a:ext cx="6343650" cy="3133725"/>
                    </a:xfrm>
                    <a:prstGeom prst="rect">
                      <a:avLst/>
                    </a:prstGeom>
                  </pic:spPr>
                </pic:pic>
              </a:graphicData>
            </a:graphic>
          </wp:inline>
        </w:drawing>
      </w:r>
      <w:r w:rsidR="2716B957" w:rsidRPr="38ECD4DA">
        <w:rPr>
          <w:rFonts w:eastAsia="Arial" w:cs="Arial"/>
          <w:lang w:val="es-MX"/>
        </w:rPr>
        <w:t>Plano del almacén</w:t>
      </w:r>
    </w:p>
    <w:p w14:paraId="7355A944" w14:textId="302E9EFF" w:rsidR="00812EFD" w:rsidRPr="00074CED" w:rsidRDefault="3E5BFC58" w:rsidP="00C97F13">
      <w:pPr>
        <w:pStyle w:val="Ttulo1"/>
        <w:numPr>
          <w:ilvl w:val="1"/>
          <w:numId w:val="23"/>
        </w:numPr>
        <w:rPr>
          <w:rFonts w:cs="Arial"/>
        </w:rPr>
      </w:pPr>
      <w:bookmarkStart w:id="5" w:name="_Toc1766239737"/>
      <w:r w:rsidRPr="38E37108">
        <w:rPr>
          <w:rFonts w:cs="Arial"/>
          <w:lang w:val="es-MX"/>
        </w:rPr>
        <w:t xml:space="preserve">Recepción </w:t>
      </w:r>
      <w:r w:rsidRPr="38E37108">
        <w:rPr>
          <w:rFonts w:cs="Arial"/>
        </w:rPr>
        <w:t>de mercancías y/o servicios</w:t>
      </w:r>
      <w:bookmarkEnd w:id="5"/>
    </w:p>
    <w:p w14:paraId="075BB8D6" w14:textId="77777777" w:rsidR="00017348" w:rsidRPr="00074CED" w:rsidRDefault="00017348" w:rsidP="00017348">
      <w:pPr>
        <w:pStyle w:val="Prrafodelista"/>
        <w:ind w:left="750"/>
        <w:rPr>
          <w:rFonts w:cs="Arial"/>
        </w:rPr>
      </w:pPr>
    </w:p>
    <w:p w14:paraId="4C34ABAB" w14:textId="7FBF1D4B" w:rsidR="3C00163F" w:rsidRPr="00074CED" w:rsidRDefault="2C25A98E" w:rsidP="00017348">
      <w:pPr>
        <w:rPr>
          <w:rFonts w:cs="Arial"/>
          <w:lang w:eastAsia="en-US"/>
        </w:rPr>
      </w:pPr>
      <w:r w:rsidRPr="38E37108">
        <w:rPr>
          <w:rFonts w:cs="Arial"/>
          <w:lang w:eastAsia="en-US"/>
        </w:rPr>
        <w:t xml:space="preserve">La recepción de </w:t>
      </w:r>
      <w:r w:rsidRPr="38E37108">
        <w:rPr>
          <w:rFonts w:cs="Arial"/>
        </w:rPr>
        <w:t>materiales</w:t>
      </w:r>
      <w:r w:rsidRPr="38E37108">
        <w:rPr>
          <w:rFonts w:cs="Arial"/>
          <w:lang w:eastAsia="en-US"/>
        </w:rPr>
        <w:t xml:space="preserve">, insumos y herramientas se realiza conforme a lo establecido en el procedimiento </w:t>
      </w:r>
      <w:r w:rsidRPr="38E37108">
        <w:rPr>
          <w:rFonts w:cs="Arial"/>
          <w:b/>
          <w:bCs/>
          <w:i/>
          <w:iCs/>
          <w:lang w:eastAsia="en-US"/>
        </w:rPr>
        <w:t>PR-ALMA-01 Recepción de mercancías y/o servicios</w:t>
      </w:r>
      <w:r w:rsidRPr="38E37108">
        <w:rPr>
          <w:rFonts w:cs="Arial"/>
          <w:lang w:eastAsia="en-US"/>
        </w:rPr>
        <w:t>. Dicho procedimiento define los lineamientos que</w:t>
      </w:r>
      <w:r w:rsidR="01EA9BEE" w:rsidRPr="38E37108">
        <w:rPr>
          <w:rFonts w:cs="Arial"/>
          <w:lang w:eastAsia="en-US"/>
        </w:rPr>
        <w:t xml:space="preserve"> se</w:t>
      </w:r>
      <w:r w:rsidRPr="38E37108">
        <w:rPr>
          <w:rFonts w:cs="Arial"/>
          <w:lang w:eastAsia="en-US"/>
        </w:rPr>
        <w:t xml:space="preserve"> deben seguir para garantizar una verificación efectiva de los bienes y servicios recibidos</w:t>
      </w:r>
      <w:r w:rsidR="1EE1A040" w:rsidRPr="38E37108">
        <w:rPr>
          <w:rFonts w:cs="Arial"/>
          <w:lang w:eastAsia="en-US"/>
        </w:rPr>
        <w:t xml:space="preserve"> en el almacén de </w:t>
      </w:r>
      <w:proofErr w:type="spellStart"/>
      <w:r w:rsidR="1EE1A040" w:rsidRPr="38E37108">
        <w:rPr>
          <w:rFonts w:cs="Arial"/>
          <w:b/>
          <w:bCs/>
          <w:lang w:eastAsia="en-US"/>
        </w:rPr>
        <w:t>Metalteco</w:t>
      </w:r>
      <w:proofErr w:type="spellEnd"/>
      <w:r w:rsidR="1EE1A040" w:rsidRPr="38E37108">
        <w:rPr>
          <w:rFonts w:cs="Arial"/>
          <w:b/>
          <w:bCs/>
          <w:lang w:eastAsia="en-US"/>
        </w:rPr>
        <w:t xml:space="preserve"> S.A.S.</w:t>
      </w:r>
    </w:p>
    <w:p w14:paraId="09143CE1" w14:textId="06174F4F" w:rsidR="2444B9F2" w:rsidRPr="00074CED" w:rsidRDefault="4D1EFB87" w:rsidP="00C97F13">
      <w:pPr>
        <w:pStyle w:val="Ttulo1"/>
        <w:numPr>
          <w:ilvl w:val="1"/>
          <w:numId w:val="23"/>
        </w:numPr>
        <w:rPr>
          <w:rFonts w:cs="Arial"/>
          <w:lang w:val="es-MX"/>
        </w:rPr>
      </w:pPr>
      <w:bookmarkStart w:id="6" w:name="_Toc1288954027"/>
      <w:r w:rsidRPr="38E37108">
        <w:rPr>
          <w:rFonts w:cs="Arial"/>
          <w:lang w:val="es-MX"/>
        </w:rPr>
        <w:lastRenderedPageBreak/>
        <w:t>Almacenamiento</w:t>
      </w:r>
      <w:bookmarkEnd w:id="6"/>
    </w:p>
    <w:p w14:paraId="23953879" w14:textId="1FF99355" w:rsidR="2444B9F2" w:rsidRPr="00074CED" w:rsidRDefault="2A746FB3" w:rsidP="30C4641F">
      <w:pPr>
        <w:pStyle w:val="Ttulo3"/>
        <w:ind w:left="708"/>
        <w:rPr>
          <w:rFonts w:eastAsia="Arial" w:cs="Arial"/>
          <w:b w:val="0"/>
          <w:lang w:val="es-MX"/>
        </w:rPr>
      </w:pPr>
      <w:bookmarkStart w:id="7" w:name="_Toc12955622"/>
      <w:r w:rsidRPr="38E37108">
        <w:rPr>
          <w:rFonts w:eastAsia="Arial" w:cs="Arial"/>
          <w:lang w:val="es-MX"/>
        </w:rPr>
        <w:t>5.2.1. Clasificación de cuentas contables</w:t>
      </w:r>
      <w:bookmarkEnd w:id="7"/>
    </w:p>
    <w:p w14:paraId="20545686" w14:textId="7FF8D9C8" w:rsidR="49A0DB6B" w:rsidRPr="00074CED" w:rsidRDefault="49A0DB6B" w:rsidP="6581F747">
      <w:pPr>
        <w:spacing w:before="240" w:after="240"/>
        <w:rPr>
          <w:rFonts w:eastAsia="Arial" w:cs="Arial"/>
        </w:rPr>
      </w:pPr>
      <w:r w:rsidRPr="6581F747">
        <w:rPr>
          <w:rFonts w:eastAsia="Arial" w:cs="Arial"/>
        </w:rPr>
        <w:t xml:space="preserve">El inventario del área de almacén se organiza en el sistema ERP </w:t>
      </w:r>
      <w:proofErr w:type="spellStart"/>
      <w:r w:rsidRPr="6581F747">
        <w:rPr>
          <w:rFonts w:eastAsia="Arial" w:cs="Arial"/>
        </w:rPr>
        <w:t>Metalsoft</w:t>
      </w:r>
      <w:proofErr w:type="spellEnd"/>
      <w:r w:rsidRPr="6581F747">
        <w:rPr>
          <w:rFonts w:eastAsia="Arial" w:cs="Arial"/>
        </w:rPr>
        <w:t xml:space="preserve"> bajo diferentes cuentas contables, lo que permite </w:t>
      </w:r>
      <w:r w:rsidR="5AD20177" w:rsidRPr="6581F747">
        <w:rPr>
          <w:rFonts w:eastAsia="Arial" w:cs="Arial"/>
        </w:rPr>
        <w:t>su</w:t>
      </w:r>
      <w:r w:rsidRPr="6581F747">
        <w:rPr>
          <w:rFonts w:eastAsia="Arial" w:cs="Arial"/>
        </w:rPr>
        <w:t xml:space="preserve"> identificación, trazabilidad y control de los materiales</w:t>
      </w:r>
      <w:r w:rsidR="46437D21" w:rsidRPr="6581F747">
        <w:rPr>
          <w:rFonts w:eastAsia="Arial" w:cs="Arial"/>
        </w:rPr>
        <w:t>, insumos o herramientas</w:t>
      </w:r>
      <w:r w:rsidRPr="6581F747">
        <w:rPr>
          <w:rFonts w:eastAsia="Arial" w:cs="Arial"/>
        </w:rPr>
        <w:t>. Cada cuenta agrupa insumos, herramientas o repuestos con características similares y se asocia a zonas específicas de almacenamiento, de acuerdo con criterios de rotación, volumen, riesgo y condiciones de preservación.</w:t>
      </w:r>
    </w:p>
    <w:p w14:paraId="1DECAFAE" w14:textId="1FAEA2FC" w:rsidR="49A0DB6B" w:rsidRPr="00074CED" w:rsidRDefault="49A0DB6B" w:rsidP="55F74E62">
      <w:pPr>
        <w:spacing w:before="240" w:after="240"/>
        <w:rPr>
          <w:rFonts w:cs="Arial"/>
        </w:rPr>
      </w:pPr>
      <w:r w:rsidRPr="00074CED">
        <w:rPr>
          <w:rFonts w:eastAsia="Arial" w:cs="Arial"/>
        </w:rPr>
        <w:t>Esta distribución tiene como propósito optimizar el espacio, facilitar la localización de referencias, reducir tiempos en la operación y garantizar un flujo eficiente en los procesos de recepción, almacenamiento, control de inventarios y despacho.</w:t>
      </w:r>
    </w:p>
    <w:p w14:paraId="1C4EB902" w14:textId="36E9C571" w:rsidR="49A0DB6B" w:rsidRPr="00074CED" w:rsidRDefault="49A0DB6B" w:rsidP="55F74E62">
      <w:pPr>
        <w:spacing w:before="240" w:after="240"/>
        <w:rPr>
          <w:rFonts w:eastAsia="Arial" w:cs="Arial"/>
        </w:rPr>
      </w:pPr>
      <w:r w:rsidRPr="6581F747">
        <w:rPr>
          <w:rFonts w:eastAsia="Arial" w:cs="Arial"/>
        </w:rPr>
        <w:t>La agrupación de los materiales podrá contemplar, entre otros aspectos:</w:t>
      </w:r>
    </w:p>
    <w:tbl>
      <w:tblPr>
        <w:tblStyle w:val="Tablaconcuadrcula"/>
        <w:tblW w:w="9960" w:type="dxa"/>
        <w:tblLayout w:type="fixed"/>
        <w:tblLook w:val="06A0" w:firstRow="1" w:lastRow="0" w:firstColumn="1" w:lastColumn="0" w:noHBand="1" w:noVBand="1"/>
      </w:tblPr>
      <w:tblGrid>
        <w:gridCol w:w="1852"/>
        <w:gridCol w:w="2715"/>
        <w:gridCol w:w="2055"/>
        <w:gridCol w:w="3338"/>
      </w:tblGrid>
      <w:tr w:rsidR="55F74E62" w:rsidRPr="00074CED" w14:paraId="0D207C79" w14:textId="77777777" w:rsidTr="38ECD4DA">
        <w:trPr>
          <w:trHeight w:val="300"/>
        </w:trPr>
        <w:tc>
          <w:tcPr>
            <w:tcW w:w="1852" w:type="dxa"/>
            <w:shd w:val="clear" w:color="auto" w:fill="C00000"/>
          </w:tcPr>
          <w:p w14:paraId="2EA9B98E" w14:textId="54CB9FAE" w:rsidR="6E59E945" w:rsidRPr="00074CED" w:rsidRDefault="6E59E945" w:rsidP="55F74E62">
            <w:pPr>
              <w:jc w:val="center"/>
              <w:rPr>
                <w:rFonts w:eastAsia="Arial" w:cs="Arial"/>
                <w:b/>
                <w:bCs/>
              </w:rPr>
            </w:pPr>
            <w:r w:rsidRPr="00074CED">
              <w:rPr>
                <w:rFonts w:eastAsia="Arial" w:cs="Arial"/>
                <w:b/>
                <w:bCs/>
              </w:rPr>
              <w:t>Cuenta contable</w:t>
            </w:r>
          </w:p>
        </w:tc>
        <w:tc>
          <w:tcPr>
            <w:tcW w:w="2715" w:type="dxa"/>
            <w:shd w:val="clear" w:color="auto" w:fill="C00000"/>
          </w:tcPr>
          <w:p w14:paraId="33A2AA47" w14:textId="303A7740" w:rsidR="6E59E945" w:rsidRPr="00074CED" w:rsidRDefault="6E59E945" w:rsidP="55F74E62">
            <w:pPr>
              <w:jc w:val="center"/>
              <w:rPr>
                <w:rFonts w:eastAsia="Arial" w:cs="Arial"/>
                <w:b/>
                <w:bCs/>
              </w:rPr>
            </w:pPr>
            <w:r w:rsidRPr="00074CED">
              <w:rPr>
                <w:rFonts w:eastAsia="Arial" w:cs="Arial"/>
                <w:b/>
                <w:bCs/>
              </w:rPr>
              <w:t>Descripción general</w:t>
            </w:r>
          </w:p>
        </w:tc>
        <w:tc>
          <w:tcPr>
            <w:tcW w:w="2055" w:type="dxa"/>
            <w:shd w:val="clear" w:color="auto" w:fill="C00000"/>
          </w:tcPr>
          <w:p w14:paraId="3ED6A5DB" w14:textId="2270EEE0" w:rsidR="6E59E945" w:rsidRPr="00074CED" w:rsidRDefault="6E59E945" w:rsidP="55F74E62">
            <w:pPr>
              <w:jc w:val="center"/>
              <w:rPr>
                <w:rFonts w:eastAsia="Arial" w:cs="Arial"/>
                <w:b/>
                <w:bCs/>
              </w:rPr>
            </w:pPr>
            <w:r w:rsidRPr="00074CED">
              <w:rPr>
                <w:rFonts w:eastAsia="Arial" w:cs="Arial"/>
                <w:b/>
                <w:bCs/>
              </w:rPr>
              <w:t>Zona asignada</w:t>
            </w:r>
          </w:p>
        </w:tc>
        <w:tc>
          <w:tcPr>
            <w:tcW w:w="3338" w:type="dxa"/>
            <w:shd w:val="clear" w:color="auto" w:fill="C00000"/>
          </w:tcPr>
          <w:p w14:paraId="717AE11D" w14:textId="72E5169D" w:rsidR="6E59E945" w:rsidRPr="00074CED" w:rsidRDefault="6E59E945" w:rsidP="55F74E62">
            <w:pPr>
              <w:jc w:val="center"/>
              <w:rPr>
                <w:rFonts w:eastAsia="Arial" w:cs="Arial"/>
                <w:b/>
                <w:bCs/>
              </w:rPr>
            </w:pPr>
            <w:r w:rsidRPr="00074CED">
              <w:rPr>
                <w:rFonts w:eastAsia="Arial" w:cs="Arial"/>
                <w:b/>
                <w:bCs/>
              </w:rPr>
              <w:t>Observaciones</w:t>
            </w:r>
          </w:p>
        </w:tc>
      </w:tr>
      <w:tr w:rsidR="55F74E62" w:rsidRPr="00074CED" w14:paraId="61F2554F" w14:textId="77777777" w:rsidTr="38ECD4DA">
        <w:trPr>
          <w:trHeight w:val="300"/>
        </w:trPr>
        <w:tc>
          <w:tcPr>
            <w:tcW w:w="1852" w:type="dxa"/>
          </w:tcPr>
          <w:p w14:paraId="229460B3" w14:textId="46886678" w:rsidR="6E59E945" w:rsidRPr="00074CED" w:rsidRDefault="5F579863" w:rsidP="55F74E62">
            <w:pPr>
              <w:rPr>
                <w:rFonts w:eastAsia="Times New Roman" w:cs="Arial"/>
                <w:color w:val="000000" w:themeColor="text1"/>
              </w:rPr>
            </w:pPr>
            <w:r w:rsidRPr="38E37108">
              <w:rPr>
                <w:rFonts w:eastAsia="Times New Roman" w:cs="Arial"/>
                <w:color w:val="000000" w:themeColor="text1"/>
              </w:rPr>
              <w:t>1.4.05.03</w:t>
            </w:r>
          </w:p>
          <w:p w14:paraId="4B0BE709" w14:textId="752D22A5" w:rsidR="55F74E62" w:rsidRPr="00074CED" w:rsidRDefault="55F74E62" w:rsidP="55F74E62">
            <w:pPr>
              <w:rPr>
                <w:rFonts w:eastAsia="Arial" w:cs="Arial"/>
              </w:rPr>
            </w:pPr>
          </w:p>
        </w:tc>
        <w:tc>
          <w:tcPr>
            <w:tcW w:w="2715" w:type="dxa"/>
          </w:tcPr>
          <w:p w14:paraId="6D539EAE" w14:textId="5FE161C4" w:rsidR="6E59E945" w:rsidRPr="00074CED" w:rsidRDefault="3E8D6DE0" w:rsidP="6581F747">
            <w:pPr>
              <w:rPr>
                <w:rFonts w:eastAsia="Times New Roman" w:cs="Arial"/>
                <w:color w:val="000000" w:themeColor="text1"/>
              </w:rPr>
            </w:pPr>
            <w:r w:rsidRPr="38E37108">
              <w:rPr>
                <w:rFonts w:eastAsia="Times New Roman" w:cs="Arial"/>
                <w:color w:val="000000" w:themeColor="text1"/>
              </w:rPr>
              <w:t xml:space="preserve">Motores y </w:t>
            </w:r>
            <w:commentRangeStart w:id="8"/>
            <w:r w:rsidRPr="38E37108">
              <w:rPr>
                <w:rFonts w:eastAsia="Times New Roman" w:cs="Arial"/>
                <w:color w:val="000000" w:themeColor="text1"/>
              </w:rPr>
              <w:t>Motorreductores</w:t>
            </w:r>
            <w:commentRangeEnd w:id="8"/>
            <w:r w:rsidR="6E59E945">
              <w:commentReference w:id="8"/>
            </w:r>
          </w:p>
        </w:tc>
        <w:tc>
          <w:tcPr>
            <w:tcW w:w="2055" w:type="dxa"/>
          </w:tcPr>
          <w:p w14:paraId="43A7BCCC" w14:textId="3D8F7419" w:rsidR="6E59E945" w:rsidRPr="00074CED" w:rsidRDefault="74FAA26D" w:rsidP="6581F747">
            <w:pPr>
              <w:rPr>
                <w:rFonts w:eastAsia="Arial" w:cs="Arial"/>
              </w:rPr>
            </w:pPr>
            <w:r w:rsidRPr="38E37108">
              <w:rPr>
                <w:rFonts w:eastAsia="Arial" w:cs="Arial"/>
              </w:rPr>
              <w:t>Z</w:t>
            </w:r>
            <w:r w:rsidR="1AD6AD4C" w:rsidRPr="38E37108">
              <w:rPr>
                <w:rFonts w:eastAsia="Arial" w:cs="Arial"/>
              </w:rPr>
              <w:t>ona motores</w:t>
            </w:r>
          </w:p>
        </w:tc>
        <w:tc>
          <w:tcPr>
            <w:tcW w:w="3338" w:type="dxa"/>
          </w:tcPr>
          <w:p w14:paraId="5EB95FCB" w14:textId="1AC6E433" w:rsidR="55F74E62" w:rsidRPr="00074CED" w:rsidRDefault="77563F13" w:rsidP="38E37108">
            <w:pPr>
              <w:rPr>
                <w:rFonts w:eastAsia="Arial" w:cs="Arial"/>
              </w:rPr>
            </w:pPr>
            <w:r w:rsidRPr="38E37108">
              <w:rPr>
                <w:rFonts w:eastAsia="Arial" w:cs="Arial"/>
              </w:rPr>
              <w:t>Inventario de rotación media.</w:t>
            </w:r>
          </w:p>
          <w:p w14:paraId="696A328F" w14:textId="5DFB59B3" w:rsidR="55F74E62" w:rsidRPr="00074CED" w:rsidRDefault="2CF5A3AC" w:rsidP="38E37108">
            <w:pPr>
              <w:rPr>
                <w:rFonts w:eastAsia="Arial" w:cs="Arial"/>
              </w:rPr>
            </w:pPr>
            <w:r w:rsidRPr="38E37108">
              <w:rPr>
                <w:rFonts w:eastAsia="Arial" w:cs="Arial"/>
              </w:rPr>
              <w:t>Zona de almacenamiento con estantería selectiva para almacenamiento en estiba.</w:t>
            </w:r>
            <w:r w:rsidR="675B32B1" w:rsidRPr="38E37108">
              <w:rPr>
                <w:rFonts w:eastAsia="Arial" w:cs="Arial"/>
              </w:rPr>
              <w:t xml:space="preserve"> </w:t>
            </w:r>
          </w:p>
        </w:tc>
      </w:tr>
      <w:tr w:rsidR="55F74E62" w:rsidRPr="00074CED" w14:paraId="5F026578" w14:textId="77777777" w:rsidTr="38ECD4DA">
        <w:trPr>
          <w:trHeight w:val="300"/>
        </w:trPr>
        <w:tc>
          <w:tcPr>
            <w:tcW w:w="1852" w:type="dxa"/>
          </w:tcPr>
          <w:p w14:paraId="6ADD430E" w14:textId="3072750A" w:rsidR="6E59E945" w:rsidRPr="00074CED" w:rsidRDefault="2CB611BD" w:rsidP="55F74E62">
            <w:pPr>
              <w:rPr>
                <w:rFonts w:eastAsia="Times New Roman" w:cs="Arial"/>
                <w:color w:val="000000" w:themeColor="text1"/>
              </w:rPr>
            </w:pPr>
            <w:r w:rsidRPr="38ECD4DA">
              <w:rPr>
                <w:rFonts w:eastAsia="Times New Roman" w:cs="Arial"/>
                <w:color w:val="000000" w:themeColor="text1"/>
              </w:rPr>
              <w:t>1.4.05.04</w:t>
            </w:r>
            <w:r w:rsidR="6E59E945">
              <w:br/>
            </w:r>
            <w:r w:rsidR="060A77B6" w:rsidRPr="38ECD4DA">
              <w:rPr>
                <w:rFonts w:eastAsia="Times New Roman" w:cs="Arial"/>
                <w:color w:val="000000" w:themeColor="text1"/>
              </w:rPr>
              <w:t>1.4.05.02</w:t>
            </w:r>
          </w:p>
        </w:tc>
        <w:tc>
          <w:tcPr>
            <w:tcW w:w="2715" w:type="dxa"/>
          </w:tcPr>
          <w:p w14:paraId="2BAD67BB" w14:textId="79B11EE1" w:rsidR="6E59E945" w:rsidRPr="00074CED" w:rsidRDefault="2CB611BD" w:rsidP="55F74E62">
            <w:pPr>
              <w:rPr>
                <w:rFonts w:eastAsia="Times New Roman" w:cs="Arial"/>
                <w:color w:val="000000" w:themeColor="text1"/>
              </w:rPr>
            </w:pPr>
            <w:proofErr w:type="spellStart"/>
            <w:r w:rsidRPr="38ECD4DA">
              <w:rPr>
                <w:rFonts w:eastAsia="Times New Roman" w:cs="Arial"/>
                <w:color w:val="000000" w:themeColor="text1"/>
              </w:rPr>
              <w:t>Perf</w:t>
            </w:r>
            <w:r w:rsidR="010DF6F0" w:rsidRPr="38ECD4DA">
              <w:rPr>
                <w:rFonts w:eastAsia="Times New Roman" w:cs="Arial"/>
                <w:color w:val="000000" w:themeColor="text1"/>
              </w:rPr>
              <w:t>L</w:t>
            </w:r>
            <w:r w:rsidRPr="38ECD4DA">
              <w:rPr>
                <w:rFonts w:eastAsia="Times New Roman" w:cs="Arial"/>
                <w:color w:val="000000" w:themeColor="text1"/>
              </w:rPr>
              <w:t>ilería</w:t>
            </w:r>
            <w:proofErr w:type="spellEnd"/>
            <w:r w:rsidR="6E59E945">
              <w:br/>
            </w:r>
            <w:r w:rsidR="48CB2BF6" w:rsidRPr="38ECD4DA">
              <w:rPr>
                <w:rFonts w:eastAsia="Times New Roman" w:cs="Arial"/>
                <w:color w:val="000000" w:themeColor="text1"/>
              </w:rPr>
              <w:t>Láminas</w:t>
            </w:r>
          </w:p>
        </w:tc>
        <w:tc>
          <w:tcPr>
            <w:tcW w:w="2055" w:type="dxa"/>
          </w:tcPr>
          <w:p w14:paraId="3750981D" w14:textId="69B34A5A" w:rsidR="6E59E945" w:rsidRPr="00074CED" w:rsidRDefault="5F579863" w:rsidP="55F74E62">
            <w:pPr>
              <w:rPr>
                <w:rFonts w:eastAsia="Arial" w:cs="Arial"/>
              </w:rPr>
            </w:pPr>
            <w:r w:rsidRPr="38E37108">
              <w:rPr>
                <w:rFonts w:eastAsia="Arial" w:cs="Arial"/>
              </w:rPr>
              <w:t>En producción</w:t>
            </w:r>
            <w:r w:rsidR="6E8BA4E9" w:rsidRPr="38E37108">
              <w:rPr>
                <w:rFonts w:eastAsia="Arial" w:cs="Arial"/>
              </w:rPr>
              <w:t>, planta 1</w:t>
            </w:r>
          </w:p>
        </w:tc>
        <w:tc>
          <w:tcPr>
            <w:tcW w:w="3338" w:type="dxa"/>
          </w:tcPr>
          <w:p w14:paraId="02E63BD3" w14:textId="77489699" w:rsidR="6E59E945" w:rsidRPr="00074CED" w:rsidRDefault="5237266F" w:rsidP="6581F747">
            <w:pPr>
              <w:rPr>
                <w:rFonts w:eastAsia="Arial" w:cs="Arial"/>
              </w:rPr>
            </w:pPr>
            <w:r w:rsidRPr="38E37108">
              <w:rPr>
                <w:rFonts w:eastAsia="Arial" w:cs="Arial"/>
              </w:rPr>
              <w:t xml:space="preserve">Bajo la custodia </w:t>
            </w:r>
            <w:r w:rsidR="2C76DA9B" w:rsidRPr="38E37108">
              <w:rPr>
                <w:rFonts w:eastAsia="Arial" w:cs="Arial"/>
              </w:rPr>
              <w:t xml:space="preserve">del área </w:t>
            </w:r>
            <w:r w:rsidR="745D4E8C" w:rsidRPr="38E37108">
              <w:rPr>
                <w:rFonts w:eastAsia="Arial" w:cs="Arial"/>
              </w:rPr>
              <w:t>TCD y Mecanizado.</w:t>
            </w:r>
          </w:p>
        </w:tc>
      </w:tr>
      <w:tr w:rsidR="55F74E62" w:rsidRPr="00074CED" w14:paraId="0ADC3065" w14:textId="77777777" w:rsidTr="38ECD4DA">
        <w:trPr>
          <w:trHeight w:val="300"/>
        </w:trPr>
        <w:tc>
          <w:tcPr>
            <w:tcW w:w="1852" w:type="dxa"/>
          </w:tcPr>
          <w:p w14:paraId="1CDB4812" w14:textId="27A32F39" w:rsidR="6828D873" w:rsidRPr="00074CED" w:rsidRDefault="4AA8CEBE" w:rsidP="55F74E62">
            <w:pPr>
              <w:rPr>
                <w:rFonts w:eastAsia="Times New Roman" w:cs="Arial"/>
                <w:color w:val="000000" w:themeColor="text1"/>
              </w:rPr>
            </w:pPr>
            <w:r w:rsidRPr="38E37108">
              <w:rPr>
                <w:rFonts w:eastAsia="Times New Roman" w:cs="Arial"/>
                <w:color w:val="000000" w:themeColor="text1"/>
              </w:rPr>
              <w:t>1.4.05.05</w:t>
            </w:r>
          </w:p>
        </w:tc>
        <w:tc>
          <w:tcPr>
            <w:tcW w:w="2715" w:type="dxa"/>
          </w:tcPr>
          <w:p w14:paraId="3083BA14" w14:textId="3A5BD44F" w:rsidR="6828D873" w:rsidRPr="00074CED" w:rsidRDefault="4AA8CEBE" w:rsidP="38E37108">
            <w:pPr>
              <w:rPr>
                <w:rFonts w:eastAsia="Times New Roman" w:cs="Arial"/>
                <w:color w:val="000000" w:themeColor="text1"/>
              </w:rPr>
            </w:pPr>
            <w:commentRangeStart w:id="9"/>
            <w:r w:rsidRPr="38E37108">
              <w:rPr>
                <w:rFonts w:eastAsia="Times New Roman" w:cs="Arial"/>
                <w:color w:val="000000" w:themeColor="text1"/>
              </w:rPr>
              <w:t>Pintura</w:t>
            </w:r>
            <w:commentRangeEnd w:id="9"/>
            <w:r w:rsidR="6828D873">
              <w:commentReference w:id="9"/>
            </w:r>
          </w:p>
        </w:tc>
        <w:tc>
          <w:tcPr>
            <w:tcW w:w="2055" w:type="dxa"/>
          </w:tcPr>
          <w:p w14:paraId="6EE3C00D" w14:textId="17DE2C30" w:rsidR="6828D873" w:rsidRPr="00074CED" w:rsidRDefault="1BCABF9B" w:rsidP="38E37108">
            <w:pPr>
              <w:rPr>
                <w:rFonts w:eastAsia="Arial" w:cs="Arial"/>
              </w:rPr>
            </w:pPr>
            <w:r w:rsidRPr="38E37108">
              <w:rPr>
                <w:rFonts w:eastAsia="Arial" w:cs="Arial"/>
              </w:rPr>
              <w:t xml:space="preserve">Zona </w:t>
            </w:r>
            <w:r w:rsidR="050ACE4F" w:rsidRPr="38E37108">
              <w:rPr>
                <w:rFonts w:eastAsia="Arial" w:cs="Arial"/>
              </w:rPr>
              <w:t>4, Zona 5</w:t>
            </w:r>
          </w:p>
        </w:tc>
        <w:tc>
          <w:tcPr>
            <w:tcW w:w="3338" w:type="dxa"/>
          </w:tcPr>
          <w:p w14:paraId="714973ED" w14:textId="7BEF70E9" w:rsidR="35DC6851" w:rsidRDefault="35DC6851" w:rsidP="38E37108">
            <w:pPr>
              <w:rPr>
                <w:rFonts w:eastAsia="Arial" w:cs="Arial"/>
              </w:rPr>
            </w:pPr>
            <w:r w:rsidRPr="38E37108">
              <w:rPr>
                <w:rFonts w:eastAsia="Arial" w:cs="Arial"/>
              </w:rPr>
              <w:t>Inventario de rotación diaria (alta).</w:t>
            </w:r>
          </w:p>
          <w:p w14:paraId="464E1DED" w14:textId="6AED99F4" w:rsidR="55F74E62" w:rsidRPr="00074CED" w:rsidRDefault="19AF4E1B" w:rsidP="25282726">
            <w:pPr>
              <w:rPr>
                <w:rFonts w:eastAsia="Arial" w:cs="Arial"/>
              </w:rPr>
            </w:pPr>
            <w:r w:rsidRPr="38E37108">
              <w:rPr>
                <w:rFonts w:eastAsia="Arial" w:cs="Arial"/>
              </w:rPr>
              <w:t xml:space="preserve">Se divide en dos zonas debido al volumen </w:t>
            </w:r>
            <w:r w:rsidR="0E103B7F" w:rsidRPr="38E37108">
              <w:rPr>
                <w:rFonts w:eastAsia="Arial" w:cs="Arial"/>
              </w:rPr>
              <w:t xml:space="preserve">y tamaño del material; </w:t>
            </w:r>
            <w:r w:rsidR="10A93F94" w:rsidRPr="38E37108">
              <w:rPr>
                <w:rFonts w:eastAsia="Arial" w:cs="Arial"/>
              </w:rPr>
              <w:t xml:space="preserve">En la </w:t>
            </w:r>
            <w:r w:rsidRPr="38E37108">
              <w:rPr>
                <w:rFonts w:eastAsia="Arial" w:cs="Arial"/>
              </w:rPr>
              <w:t>zona 4</w:t>
            </w:r>
            <w:r w:rsidR="41F6B70F" w:rsidRPr="38E37108">
              <w:rPr>
                <w:rFonts w:eastAsia="Arial" w:cs="Arial"/>
              </w:rPr>
              <w:t xml:space="preserve"> se almacena</w:t>
            </w:r>
            <w:r w:rsidRPr="38E37108">
              <w:rPr>
                <w:rFonts w:eastAsia="Arial" w:cs="Arial"/>
              </w:rPr>
              <w:t xml:space="preserve"> sobre estibas </w:t>
            </w:r>
            <w:r w:rsidR="62586933" w:rsidRPr="38E37108">
              <w:rPr>
                <w:rFonts w:eastAsia="Arial" w:cs="Arial"/>
              </w:rPr>
              <w:t xml:space="preserve">y en la </w:t>
            </w:r>
            <w:r w:rsidRPr="38E37108">
              <w:rPr>
                <w:rFonts w:eastAsia="Arial" w:cs="Arial"/>
              </w:rPr>
              <w:t>zona 5</w:t>
            </w:r>
            <w:r w:rsidR="3888FD08" w:rsidRPr="38E37108">
              <w:rPr>
                <w:rFonts w:eastAsia="Arial" w:cs="Arial"/>
              </w:rPr>
              <w:t xml:space="preserve"> en </w:t>
            </w:r>
            <w:r w:rsidRPr="38E37108">
              <w:rPr>
                <w:rFonts w:eastAsia="Arial" w:cs="Arial"/>
              </w:rPr>
              <w:t>estantes.</w:t>
            </w:r>
          </w:p>
        </w:tc>
      </w:tr>
      <w:tr w:rsidR="55F74E62" w:rsidRPr="00074CED" w14:paraId="37C6B2B6" w14:textId="77777777" w:rsidTr="38ECD4DA">
        <w:trPr>
          <w:trHeight w:val="300"/>
        </w:trPr>
        <w:tc>
          <w:tcPr>
            <w:tcW w:w="1852" w:type="dxa"/>
          </w:tcPr>
          <w:p w14:paraId="4BBCA84E" w14:textId="13D81A2B" w:rsidR="6828D873" w:rsidRPr="00074CED" w:rsidRDefault="2DDCCE92" w:rsidP="6581F747">
            <w:pPr>
              <w:rPr>
                <w:rFonts w:eastAsia="Times New Roman" w:cs="Arial"/>
                <w:color w:val="000000" w:themeColor="text1"/>
              </w:rPr>
            </w:pPr>
            <w:r w:rsidRPr="25282726">
              <w:rPr>
                <w:rFonts w:eastAsia="Times New Roman" w:cs="Arial"/>
                <w:color w:val="000000" w:themeColor="text1"/>
              </w:rPr>
              <w:t xml:space="preserve">1.4.05.06 </w:t>
            </w:r>
          </w:p>
          <w:p w14:paraId="52210341" w14:textId="7FE7934A" w:rsidR="6828D873" w:rsidRPr="00074CED" w:rsidRDefault="4AFE2B72" w:rsidP="6581F747">
            <w:pPr>
              <w:rPr>
                <w:rFonts w:eastAsia="Times New Roman" w:cs="Arial"/>
                <w:color w:val="000000" w:themeColor="text1"/>
              </w:rPr>
            </w:pPr>
            <w:r w:rsidRPr="25282726">
              <w:rPr>
                <w:rFonts w:eastAsia="Times New Roman" w:cs="Arial"/>
                <w:color w:val="000000" w:themeColor="text1"/>
              </w:rPr>
              <w:t>1.4.05.07</w:t>
            </w:r>
          </w:p>
          <w:p w14:paraId="28C28CF9" w14:textId="76A02695" w:rsidR="6828D873" w:rsidRPr="00074CED" w:rsidRDefault="4AFE2B72" w:rsidP="6581F747">
            <w:pPr>
              <w:rPr>
                <w:rFonts w:eastAsia="Times New Roman" w:cs="Arial"/>
                <w:color w:val="000000" w:themeColor="text1"/>
              </w:rPr>
            </w:pPr>
            <w:r w:rsidRPr="25282726">
              <w:rPr>
                <w:rFonts w:eastAsia="Times New Roman" w:cs="Arial"/>
                <w:color w:val="000000" w:themeColor="text1"/>
              </w:rPr>
              <w:t>1.4.05.10</w:t>
            </w:r>
          </w:p>
          <w:p w14:paraId="3300ADA3" w14:textId="44DC6B3B" w:rsidR="6828D873" w:rsidRPr="00074CED" w:rsidRDefault="4AFE2B72" w:rsidP="6581F747">
            <w:pPr>
              <w:rPr>
                <w:rFonts w:eastAsia="Times New Roman" w:cs="Arial"/>
                <w:color w:val="000000" w:themeColor="text1"/>
              </w:rPr>
            </w:pPr>
            <w:r w:rsidRPr="25282726">
              <w:rPr>
                <w:rFonts w:eastAsia="Times New Roman" w:cs="Arial"/>
                <w:color w:val="000000" w:themeColor="text1"/>
              </w:rPr>
              <w:t>1.4.05.14</w:t>
            </w:r>
          </w:p>
          <w:p w14:paraId="4D327A73" w14:textId="7C82E795" w:rsidR="6828D873" w:rsidRPr="00074CED" w:rsidRDefault="4AFE2B72" w:rsidP="6581F747">
            <w:pPr>
              <w:rPr>
                <w:rFonts w:eastAsia="Times New Roman" w:cs="Arial"/>
                <w:color w:val="000000" w:themeColor="text1"/>
              </w:rPr>
            </w:pPr>
            <w:r w:rsidRPr="25282726">
              <w:rPr>
                <w:rFonts w:eastAsia="Times New Roman" w:cs="Arial"/>
                <w:color w:val="000000" w:themeColor="text1"/>
              </w:rPr>
              <w:t>1.4.05.16</w:t>
            </w:r>
          </w:p>
          <w:p w14:paraId="6188254D" w14:textId="4505F640" w:rsidR="6828D873" w:rsidRPr="00074CED" w:rsidRDefault="4AFE2B72" w:rsidP="25282726">
            <w:pPr>
              <w:rPr>
                <w:rFonts w:eastAsia="Times New Roman" w:cs="Arial"/>
                <w:color w:val="000000" w:themeColor="text1"/>
              </w:rPr>
            </w:pPr>
            <w:r w:rsidRPr="25282726">
              <w:rPr>
                <w:rFonts w:eastAsia="Times New Roman" w:cs="Arial"/>
                <w:color w:val="000000" w:themeColor="text1"/>
              </w:rPr>
              <w:t>1.4.05.17</w:t>
            </w:r>
          </w:p>
          <w:p w14:paraId="07166D7F" w14:textId="1A57CC79" w:rsidR="6828D873" w:rsidRPr="00074CED" w:rsidRDefault="73F20F5D" w:rsidP="25282726">
            <w:pPr>
              <w:rPr>
                <w:rFonts w:eastAsia="Times New Roman" w:cs="Arial"/>
                <w:color w:val="000000" w:themeColor="text1"/>
              </w:rPr>
            </w:pPr>
            <w:r w:rsidRPr="25282726">
              <w:rPr>
                <w:rFonts w:eastAsia="Times New Roman" w:cs="Arial"/>
                <w:color w:val="000000" w:themeColor="text1"/>
              </w:rPr>
              <w:t>1.4.05.11</w:t>
            </w:r>
          </w:p>
          <w:p w14:paraId="797282A7" w14:textId="630E6FD1" w:rsidR="6828D873" w:rsidRPr="00074CED" w:rsidRDefault="6336342F" w:rsidP="55F74E62">
            <w:pPr>
              <w:rPr>
                <w:rFonts w:eastAsia="Times New Roman" w:cs="Arial"/>
                <w:color w:val="000000" w:themeColor="text1"/>
              </w:rPr>
            </w:pPr>
            <w:r w:rsidRPr="38ECD4DA">
              <w:rPr>
                <w:rFonts w:eastAsia="Times New Roman" w:cs="Arial"/>
                <w:color w:val="000000" w:themeColor="text1"/>
              </w:rPr>
              <w:t>1.4.05.19</w:t>
            </w:r>
          </w:p>
        </w:tc>
        <w:tc>
          <w:tcPr>
            <w:tcW w:w="2715" w:type="dxa"/>
          </w:tcPr>
          <w:p w14:paraId="2270FF36" w14:textId="33D0BCC2" w:rsidR="6828D873" w:rsidRPr="00074CED" w:rsidRDefault="24B6E13D" w:rsidP="6581F747">
            <w:pPr>
              <w:rPr>
                <w:rFonts w:eastAsia="Times New Roman" w:cs="Arial"/>
                <w:color w:val="000000" w:themeColor="text1"/>
              </w:rPr>
            </w:pPr>
            <w:r w:rsidRPr="38ECD4DA">
              <w:rPr>
                <w:rFonts w:eastAsia="Times New Roman" w:cs="Arial"/>
                <w:color w:val="000000" w:themeColor="text1"/>
              </w:rPr>
              <w:t>Rodamientos</w:t>
            </w:r>
          </w:p>
          <w:p w14:paraId="4D659732" w14:textId="3565405C" w:rsidR="6828D873" w:rsidRPr="00074CED" w:rsidRDefault="3C3F110B" w:rsidP="6581F747">
            <w:pPr>
              <w:rPr>
                <w:rFonts w:eastAsia="Times New Roman" w:cs="Arial"/>
                <w:color w:val="000000" w:themeColor="text1"/>
              </w:rPr>
            </w:pPr>
            <w:r w:rsidRPr="25282726">
              <w:rPr>
                <w:rFonts w:eastAsia="Times New Roman" w:cs="Arial"/>
                <w:color w:val="000000" w:themeColor="text1"/>
              </w:rPr>
              <w:t>Varios</w:t>
            </w:r>
          </w:p>
          <w:p w14:paraId="2C953B43" w14:textId="16133F3F" w:rsidR="6828D873" w:rsidRPr="00074CED" w:rsidRDefault="3C3F110B" w:rsidP="6581F747">
            <w:pPr>
              <w:rPr>
                <w:rFonts w:eastAsia="Times New Roman" w:cs="Arial"/>
                <w:color w:val="000000" w:themeColor="text1"/>
              </w:rPr>
            </w:pPr>
            <w:r w:rsidRPr="25282726">
              <w:rPr>
                <w:rFonts w:eastAsia="Times New Roman" w:cs="Arial"/>
                <w:color w:val="000000" w:themeColor="text1"/>
              </w:rPr>
              <w:t>Bandas</w:t>
            </w:r>
          </w:p>
          <w:p w14:paraId="34DF5CAF" w14:textId="187EB302" w:rsidR="6828D873" w:rsidRPr="00074CED" w:rsidRDefault="3C3F110B" w:rsidP="6581F747">
            <w:pPr>
              <w:rPr>
                <w:rFonts w:eastAsia="Times New Roman" w:cs="Arial"/>
                <w:color w:val="000000" w:themeColor="text1"/>
              </w:rPr>
            </w:pPr>
            <w:r w:rsidRPr="25282726">
              <w:rPr>
                <w:rFonts w:eastAsia="Times New Roman" w:cs="Arial"/>
                <w:color w:val="000000" w:themeColor="text1"/>
              </w:rPr>
              <w:t>Eléctricos y Electrónicos</w:t>
            </w:r>
          </w:p>
          <w:p w14:paraId="50F869F9" w14:textId="77301D4A" w:rsidR="6828D873" w:rsidRPr="00074CED" w:rsidRDefault="3C3F110B" w:rsidP="25282726">
            <w:pPr>
              <w:rPr>
                <w:rFonts w:eastAsia="Times New Roman" w:cs="Arial"/>
                <w:color w:val="000000" w:themeColor="text1"/>
              </w:rPr>
            </w:pPr>
            <w:r w:rsidRPr="25282726">
              <w:rPr>
                <w:rFonts w:eastAsia="Times New Roman" w:cs="Arial"/>
                <w:color w:val="000000" w:themeColor="text1"/>
              </w:rPr>
              <w:t>Neumático</w:t>
            </w:r>
          </w:p>
          <w:p w14:paraId="124DC225" w14:textId="40FD5706" w:rsidR="6828D873" w:rsidRPr="00074CED" w:rsidRDefault="69372CFE" w:rsidP="25282726">
            <w:pPr>
              <w:rPr>
                <w:rFonts w:eastAsia="Times New Roman" w:cs="Arial"/>
                <w:color w:val="000000" w:themeColor="text1"/>
              </w:rPr>
            </w:pPr>
            <w:r w:rsidRPr="25282726">
              <w:rPr>
                <w:rFonts w:eastAsia="Times New Roman" w:cs="Arial"/>
                <w:color w:val="000000" w:themeColor="text1"/>
              </w:rPr>
              <w:t>Accesorios Tubería</w:t>
            </w:r>
          </w:p>
          <w:p w14:paraId="60B198E1" w14:textId="4A6FB4B8" w:rsidR="6828D873" w:rsidRPr="00074CED" w:rsidRDefault="26124B50" w:rsidP="6581F747">
            <w:pPr>
              <w:rPr>
                <w:rFonts w:eastAsia="Times New Roman" w:cs="Arial"/>
                <w:color w:val="000000" w:themeColor="text1"/>
              </w:rPr>
            </w:pPr>
            <w:r w:rsidRPr="38ECD4DA">
              <w:rPr>
                <w:rFonts w:eastAsia="Times New Roman" w:cs="Arial"/>
                <w:color w:val="000000" w:themeColor="text1"/>
              </w:rPr>
              <w:t>Transmisión</w:t>
            </w:r>
          </w:p>
        </w:tc>
        <w:tc>
          <w:tcPr>
            <w:tcW w:w="2055" w:type="dxa"/>
          </w:tcPr>
          <w:p w14:paraId="1B67D306" w14:textId="7FC1361F" w:rsidR="6828D873" w:rsidRPr="00074CED" w:rsidRDefault="6828D873" w:rsidP="55F74E62">
            <w:pPr>
              <w:rPr>
                <w:rFonts w:eastAsia="Arial" w:cs="Arial"/>
              </w:rPr>
            </w:pPr>
            <w:r w:rsidRPr="00074CED">
              <w:rPr>
                <w:rFonts w:eastAsia="Arial" w:cs="Arial"/>
              </w:rPr>
              <w:t>Zona 3</w:t>
            </w:r>
          </w:p>
        </w:tc>
        <w:tc>
          <w:tcPr>
            <w:tcW w:w="3338" w:type="dxa"/>
          </w:tcPr>
          <w:p w14:paraId="40B02B77" w14:textId="6050F242" w:rsidR="55F74E62" w:rsidRPr="00074CED" w:rsidRDefault="6E1DB56B" w:rsidP="6581F747">
            <w:pPr>
              <w:rPr>
                <w:rFonts w:eastAsia="Arial" w:cs="Arial"/>
              </w:rPr>
            </w:pPr>
            <w:r w:rsidRPr="38E37108">
              <w:rPr>
                <w:rFonts w:eastAsia="Arial" w:cs="Arial"/>
              </w:rPr>
              <w:t xml:space="preserve">Inventario con </w:t>
            </w:r>
            <w:r w:rsidR="306C26C5" w:rsidRPr="38E37108">
              <w:rPr>
                <w:rFonts w:eastAsia="Arial" w:cs="Arial"/>
              </w:rPr>
              <w:t>rotación media a baja.</w:t>
            </w:r>
          </w:p>
        </w:tc>
      </w:tr>
      <w:tr w:rsidR="55F74E62" w:rsidRPr="00074CED" w14:paraId="00B87864" w14:textId="77777777" w:rsidTr="38ECD4DA">
        <w:trPr>
          <w:trHeight w:val="300"/>
        </w:trPr>
        <w:tc>
          <w:tcPr>
            <w:tcW w:w="1852" w:type="dxa"/>
          </w:tcPr>
          <w:p w14:paraId="08DF4294" w14:textId="5EA58F7F" w:rsidR="6828D873" w:rsidRPr="00AD4ECE" w:rsidRDefault="6A9FCB42" w:rsidP="6581F747">
            <w:pPr>
              <w:rPr>
                <w:rFonts w:eastAsia="Times New Roman" w:cs="Arial"/>
                <w:color w:val="000000" w:themeColor="text1"/>
              </w:rPr>
            </w:pPr>
            <w:r w:rsidRPr="38E37108">
              <w:rPr>
                <w:rFonts w:eastAsia="Times New Roman" w:cs="Arial"/>
                <w:color w:val="000000" w:themeColor="text1"/>
              </w:rPr>
              <w:t>1.4.05.08</w:t>
            </w:r>
          </w:p>
          <w:p w14:paraId="11EFAF16" w14:textId="4BE3A561" w:rsidR="6828D873" w:rsidRPr="00AD4ECE" w:rsidRDefault="3FD1A522" w:rsidP="6581F747">
            <w:pPr>
              <w:rPr>
                <w:rFonts w:eastAsia="Times New Roman" w:cs="Arial"/>
                <w:color w:val="000000" w:themeColor="text1"/>
              </w:rPr>
            </w:pPr>
            <w:r w:rsidRPr="38E37108">
              <w:rPr>
                <w:rFonts w:eastAsia="Times New Roman" w:cs="Arial"/>
                <w:color w:val="000000" w:themeColor="text1"/>
              </w:rPr>
              <w:t>1.4.55.20</w:t>
            </w:r>
          </w:p>
          <w:p w14:paraId="67645C12" w14:textId="66958C8B" w:rsidR="6828D873" w:rsidRPr="00AD4ECE" w:rsidRDefault="51788ECA" w:rsidP="38E37108">
            <w:pPr>
              <w:rPr>
                <w:rFonts w:eastAsia="Times New Roman" w:cs="Arial"/>
                <w:color w:val="000000" w:themeColor="text1"/>
              </w:rPr>
            </w:pPr>
            <w:r w:rsidRPr="38E37108">
              <w:rPr>
                <w:rFonts w:eastAsia="Times New Roman" w:cs="Arial"/>
                <w:color w:val="000000" w:themeColor="text1"/>
              </w:rPr>
              <w:t>1.4.55.25</w:t>
            </w:r>
          </w:p>
          <w:p w14:paraId="3E690E36" w14:textId="0A118B00" w:rsidR="6828D873" w:rsidRPr="00AD4ECE" w:rsidRDefault="6828D873" w:rsidP="6581F747">
            <w:pPr>
              <w:rPr>
                <w:rFonts w:eastAsia="Times New Roman" w:cs="Arial"/>
                <w:color w:val="000000" w:themeColor="text1"/>
              </w:rPr>
            </w:pPr>
          </w:p>
          <w:p w14:paraId="6F19D489" w14:textId="1A4C203D" w:rsidR="6828D873" w:rsidRPr="00AD4ECE" w:rsidRDefault="6828D873" w:rsidP="55F74E62">
            <w:pPr>
              <w:rPr>
                <w:rFonts w:eastAsia="Times New Roman" w:cs="Arial"/>
                <w:color w:val="000000" w:themeColor="text1"/>
              </w:rPr>
            </w:pPr>
          </w:p>
        </w:tc>
        <w:tc>
          <w:tcPr>
            <w:tcW w:w="2715" w:type="dxa"/>
          </w:tcPr>
          <w:p w14:paraId="78922E97" w14:textId="225E45EA" w:rsidR="6828D873" w:rsidRPr="00AD4ECE" w:rsidRDefault="6A9FCB42" w:rsidP="6581F747">
            <w:pPr>
              <w:rPr>
                <w:rFonts w:eastAsia="Times New Roman" w:cs="Arial"/>
                <w:color w:val="000000" w:themeColor="text1"/>
              </w:rPr>
            </w:pPr>
            <w:r w:rsidRPr="38E37108">
              <w:rPr>
                <w:rFonts w:eastAsia="Times New Roman" w:cs="Arial"/>
                <w:color w:val="000000" w:themeColor="text1"/>
              </w:rPr>
              <w:lastRenderedPageBreak/>
              <w:t>Tornillería</w:t>
            </w:r>
          </w:p>
          <w:p w14:paraId="4FE9D435" w14:textId="4AE24556" w:rsidR="6828D873" w:rsidRPr="00AD4ECE" w:rsidRDefault="13CA2B64" w:rsidP="6581F747">
            <w:pPr>
              <w:rPr>
                <w:rFonts w:eastAsia="Times New Roman" w:cs="Arial"/>
                <w:color w:val="000000" w:themeColor="text1"/>
              </w:rPr>
            </w:pPr>
            <w:r w:rsidRPr="38ECD4DA">
              <w:rPr>
                <w:rFonts w:eastAsia="Times New Roman" w:cs="Arial"/>
                <w:color w:val="000000" w:themeColor="text1"/>
              </w:rPr>
              <w:t>Materiales y Suministros</w:t>
            </w:r>
            <w:r w:rsidR="6828D873">
              <w:br/>
            </w:r>
            <w:r w:rsidR="2B56F89C" w:rsidRPr="38ECD4DA">
              <w:rPr>
                <w:rFonts w:eastAsia="Times New Roman" w:cs="Arial"/>
                <w:color w:val="000000" w:themeColor="text1"/>
              </w:rPr>
              <w:t>Soldadura</w:t>
            </w:r>
          </w:p>
          <w:p w14:paraId="32EAFF94" w14:textId="0AFE4038" w:rsidR="6828D873" w:rsidRPr="00AD4ECE" w:rsidRDefault="370F3BB2" w:rsidP="38E37108">
            <w:pPr>
              <w:rPr>
                <w:rFonts w:eastAsia="Times New Roman" w:cs="Arial"/>
                <w:color w:val="000000" w:themeColor="text1"/>
              </w:rPr>
            </w:pPr>
            <w:r w:rsidRPr="38E37108">
              <w:rPr>
                <w:rFonts w:eastAsia="Times New Roman" w:cs="Arial"/>
                <w:color w:val="000000" w:themeColor="text1"/>
              </w:rPr>
              <w:lastRenderedPageBreak/>
              <w:t>Envases y Empaques</w:t>
            </w:r>
          </w:p>
          <w:p w14:paraId="67863F64" w14:textId="7F161648" w:rsidR="6828D873" w:rsidRPr="00AD4ECE" w:rsidRDefault="6828D873" w:rsidP="38ECD4DA">
            <w:pPr>
              <w:rPr>
                <w:rFonts w:eastAsia="Times New Roman" w:cs="Arial"/>
                <w:color w:val="000000" w:themeColor="text1"/>
              </w:rPr>
            </w:pPr>
          </w:p>
        </w:tc>
        <w:tc>
          <w:tcPr>
            <w:tcW w:w="2055" w:type="dxa"/>
          </w:tcPr>
          <w:p w14:paraId="3C74F56A" w14:textId="6A3E059F" w:rsidR="6828D873" w:rsidRPr="00074CED" w:rsidRDefault="6828D873" w:rsidP="55F74E62">
            <w:pPr>
              <w:rPr>
                <w:rFonts w:eastAsia="Arial" w:cs="Arial"/>
              </w:rPr>
            </w:pPr>
            <w:r w:rsidRPr="00074CED">
              <w:rPr>
                <w:rFonts w:eastAsia="Arial" w:cs="Arial"/>
              </w:rPr>
              <w:lastRenderedPageBreak/>
              <w:t>Zona 2</w:t>
            </w:r>
          </w:p>
        </w:tc>
        <w:tc>
          <w:tcPr>
            <w:tcW w:w="3338" w:type="dxa"/>
          </w:tcPr>
          <w:p w14:paraId="4E2CFD2C" w14:textId="194E588B" w:rsidR="37D6A5F0" w:rsidRPr="00074CED" w:rsidRDefault="2023D80B" w:rsidP="60A7BB7C">
            <w:r w:rsidRPr="6581F747">
              <w:rPr>
                <w:rFonts w:eastAsia="Arial" w:cs="Arial"/>
                <w:lang w:val="es-MX"/>
              </w:rPr>
              <w:t xml:space="preserve">En esta zona se almacenan cuentas contables que presentan un alto volumen de unidades, una </w:t>
            </w:r>
            <w:r w:rsidRPr="6581F747">
              <w:rPr>
                <w:rFonts w:eastAsia="Arial" w:cs="Arial"/>
                <w:lang w:val="es-MX"/>
              </w:rPr>
              <w:lastRenderedPageBreak/>
              <w:t>elevada variabilidad y una rotación constante.</w:t>
            </w:r>
          </w:p>
        </w:tc>
      </w:tr>
      <w:tr w:rsidR="55F74E62" w:rsidRPr="00074CED" w14:paraId="690016DF" w14:textId="77777777" w:rsidTr="38ECD4DA">
        <w:trPr>
          <w:trHeight w:val="540"/>
        </w:trPr>
        <w:tc>
          <w:tcPr>
            <w:tcW w:w="1852" w:type="dxa"/>
          </w:tcPr>
          <w:p w14:paraId="206131A5" w14:textId="719A3A0D" w:rsidR="6828D873" w:rsidRPr="00074CED" w:rsidRDefault="6828D873" w:rsidP="55F74E62">
            <w:pPr>
              <w:rPr>
                <w:rFonts w:eastAsia="Times New Roman" w:cs="Arial"/>
                <w:color w:val="000000" w:themeColor="text1"/>
              </w:rPr>
            </w:pPr>
            <w:r w:rsidRPr="00074CED">
              <w:rPr>
                <w:rFonts w:eastAsia="Times New Roman" w:cs="Arial"/>
                <w:color w:val="000000" w:themeColor="text1"/>
              </w:rPr>
              <w:lastRenderedPageBreak/>
              <w:t>1.4.05.09</w:t>
            </w:r>
          </w:p>
        </w:tc>
        <w:tc>
          <w:tcPr>
            <w:tcW w:w="2715" w:type="dxa"/>
          </w:tcPr>
          <w:p w14:paraId="0501AFD7" w14:textId="5395D53A" w:rsidR="6828D873" w:rsidRPr="00074CED" w:rsidRDefault="6828D873" w:rsidP="55F74E62">
            <w:pPr>
              <w:rPr>
                <w:rFonts w:eastAsia="Times New Roman" w:cs="Arial"/>
                <w:color w:val="000000" w:themeColor="text1"/>
              </w:rPr>
            </w:pPr>
            <w:r w:rsidRPr="00074CED">
              <w:rPr>
                <w:rFonts w:eastAsia="Times New Roman" w:cs="Arial"/>
                <w:color w:val="000000" w:themeColor="text1"/>
              </w:rPr>
              <w:t>Tubería</w:t>
            </w:r>
          </w:p>
        </w:tc>
        <w:tc>
          <w:tcPr>
            <w:tcW w:w="2055" w:type="dxa"/>
          </w:tcPr>
          <w:p w14:paraId="13777D6D" w14:textId="4977468B" w:rsidR="6828D873" w:rsidRPr="00074CED" w:rsidRDefault="4AA8CEBE" w:rsidP="55F74E62">
            <w:pPr>
              <w:rPr>
                <w:rFonts w:eastAsia="Arial" w:cs="Arial"/>
              </w:rPr>
            </w:pPr>
            <w:r w:rsidRPr="38E37108">
              <w:rPr>
                <w:rFonts w:eastAsia="Arial" w:cs="Arial"/>
              </w:rPr>
              <w:t>En producción, planta 1</w:t>
            </w:r>
          </w:p>
        </w:tc>
        <w:tc>
          <w:tcPr>
            <w:tcW w:w="3338" w:type="dxa"/>
          </w:tcPr>
          <w:p w14:paraId="4EC5F2B1" w14:textId="271CFA45" w:rsidR="55F74E62" w:rsidRPr="00074CED" w:rsidRDefault="4E6BCB32" w:rsidP="38E37108">
            <w:pPr>
              <w:rPr>
                <w:rFonts w:eastAsia="Arial" w:cs="Arial"/>
              </w:rPr>
            </w:pPr>
            <w:commentRangeStart w:id="10"/>
            <w:r w:rsidRPr="38E37108">
              <w:rPr>
                <w:rFonts w:eastAsia="Arial" w:cs="Arial"/>
              </w:rPr>
              <w:t xml:space="preserve">Bajo la custodia del área de </w:t>
            </w:r>
            <w:r w:rsidR="0012257A">
              <w:rPr>
                <w:rFonts w:eastAsia="Arial" w:cs="Arial"/>
              </w:rPr>
              <w:t>TCD</w:t>
            </w:r>
            <w:r w:rsidR="7E680989" w:rsidRPr="38E37108">
              <w:rPr>
                <w:rFonts w:eastAsia="Arial" w:cs="Arial"/>
              </w:rPr>
              <w:t>.</w:t>
            </w:r>
            <w:commentRangeEnd w:id="10"/>
            <w:r w:rsidR="00AD4ECE">
              <w:commentReference w:id="10"/>
            </w:r>
          </w:p>
        </w:tc>
      </w:tr>
      <w:tr w:rsidR="55F74E62" w:rsidRPr="00074CED" w14:paraId="1DA793EF" w14:textId="77777777" w:rsidTr="38ECD4DA">
        <w:trPr>
          <w:trHeight w:val="570"/>
        </w:trPr>
        <w:tc>
          <w:tcPr>
            <w:tcW w:w="1852" w:type="dxa"/>
          </w:tcPr>
          <w:p w14:paraId="7FB99751" w14:textId="2DC62B19" w:rsidR="6828D873" w:rsidRPr="00074CED" w:rsidRDefault="5DA2106A" w:rsidP="38E37108">
            <w:pPr>
              <w:rPr>
                <w:rFonts w:eastAsia="Times New Roman" w:cs="Arial"/>
                <w:color w:val="000000" w:themeColor="text1"/>
              </w:rPr>
            </w:pPr>
            <w:r w:rsidRPr="38E37108">
              <w:rPr>
                <w:rFonts w:eastAsia="Times New Roman" w:cs="Arial"/>
                <w:color w:val="000000" w:themeColor="text1"/>
              </w:rPr>
              <w:t>1.4.55.12</w:t>
            </w:r>
          </w:p>
        </w:tc>
        <w:tc>
          <w:tcPr>
            <w:tcW w:w="2715" w:type="dxa"/>
          </w:tcPr>
          <w:p w14:paraId="06C6F67D" w14:textId="045E65C6" w:rsidR="6828D873" w:rsidRPr="00074CED" w:rsidRDefault="7E427B76" w:rsidP="6581F747">
            <w:pPr>
              <w:rPr>
                <w:rFonts w:eastAsia="Times New Roman" w:cs="Arial"/>
                <w:color w:val="000000" w:themeColor="text1"/>
              </w:rPr>
            </w:pPr>
            <w:r w:rsidRPr="6581F747">
              <w:rPr>
                <w:rFonts w:eastAsia="Times New Roman" w:cs="Arial"/>
                <w:color w:val="000000" w:themeColor="text1"/>
              </w:rPr>
              <w:t>Materiales y Suministros para MO</w:t>
            </w:r>
          </w:p>
          <w:p w14:paraId="48A26469" w14:textId="7899B03F" w:rsidR="6828D873" w:rsidRPr="00074CED" w:rsidRDefault="6828D873" w:rsidP="55F74E62">
            <w:pPr>
              <w:rPr>
                <w:rFonts w:eastAsia="Times New Roman" w:cs="Arial"/>
                <w:color w:val="000000" w:themeColor="text1"/>
                <w:highlight w:val="yellow"/>
              </w:rPr>
            </w:pPr>
          </w:p>
        </w:tc>
        <w:tc>
          <w:tcPr>
            <w:tcW w:w="2055" w:type="dxa"/>
          </w:tcPr>
          <w:p w14:paraId="43EBABCD" w14:textId="1670B959" w:rsidR="6828D873" w:rsidRPr="00074CED" w:rsidRDefault="7E427B76" w:rsidP="6581F747">
            <w:pPr>
              <w:rPr>
                <w:rFonts w:eastAsia="Arial" w:cs="Arial"/>
              </w:rPr>
            </w:pPr>
            <w:r w:rsidRPr="6581F747">
              <w:rPr>
                <w:rFonts w:eastAsia="Arial" w:cs="Arial"/>
              </w:rPr>
              <w:t>Zona 1</w:t>
            </w:r>
          </w:p>
          <w:p w14:paraId="0C7E6C8E" w14:textId="77B3A2C0" w:rsidR="6828D873" w:rsidRPr="00074CED" w:rsidRDefault="6828D873" w:rsidP="55F74E62">
            <w:pPr>
              <w:rPr>
                <w:rFonts w:eastAsia="Arial" w:cs="Arial"/>
              </w:rPr>
            </w:pPr>
          </w:p>
        </w:tc>
        <w:tc>
          <w:tcPr>
            <w:tcW w:w="3338" w:type="dxa"/>
          </w:tcPr>
          <w:p w14:paraId="29140B6D" w14:textId="32C1A47B" w:rsidR="55F74E62" w:rsidRPr="00074CED" w:rsidRDefault="5DA2106A" w:rsidP="38E37108">
            <w:pPr>
              <w:rPr>
                <w:rFonts w:eastAsia="Arial" w:cs="Arial"/>
              </w:rPr>
            </w:pPr>
            <w:r w:rsidRPr="38E37108">
              <w:rPr>
                <w:rFonts w:eastAsia="Arial" w:cs="Arial"/>
              </w:rPr>
              <w:t>Zona de materiales y suministros con alta rotación.</w:t>
            </w:r>
          </w:p>
        </w:tc>
      </w:tr>
      <w:tr w:rsidR="55F74E62" w:rsidRPr="00074CED" w14:paraId="64E05BD8" w14:textId="77777777" w:rsidTr="38ECD4DA">
        <w:trPr>
          <w:trHeight w:val="300"/>
        </w:trPr>
        <w:tc>
          <w:tcPr>
            <w:tcW w:w="1852" w:type="dxa"/>
          </w:tcPr>
          <w:p w14:paraId="2D8176A4" w14:textId="789DE501" w:rsidR="6828D873" w:rsidRPr="0012257A" w:rsidRDefault="6828D873" w:rsidP="55F74E62">
            <w:pPr>
              <w:rPr>
                <w:rFonts w:eastAsia="Times New Roman" w:cs="Arial"/>
                <w:color w:val="000000" w:themeColor="text1"/>
              </w:rPr>
            </w:pPr>
            <w:r w:rsidRPr="0012257A">
              <w:rPr>
                <w:rFonts w:eastAsia="Times New Roman" w:cs="Arial"/>
                <w:color w:val="000000" w:themeColor="text1"/>
              </w:rPr>
              <w:t>1.4.05.21</w:t>
            </w:r>
          </w:p>
        </w:tc>
        <w:tc>
          <w:tcPr>
            <w:tcW w:w="2715" w:type="dxa"/>
          </w:tcPr>
          <w:p w14:paraId="594D5D14" w14:textId="7099AA7C" w:rsidR="6828D873" w:rsidRPr="0012257A" w:rsidRDefault="6828D873" w:rsidP="55F74E62">
            <w:pPr>
              <w:rPr>
                <w:rFonts w:eastAsia="Times New Roman" w:cs="Arial"/>
                <w:color w:val="000000" w:themeColor="text1"/>
              </w:rPr>
            </w:pPr>
            <w:r w:rsidRPr="0012257A">
              <w:rPr>
                <w:rFonts w:eastAsia="Times New Roman" w:cs="Arial"/>
                <w:color w:val="000000" w:themeColor="text1"/>
              </w:rPr>
              <w:t>Ventiladores</w:t>
            </w:r>
          </w:p>
        </w:tc>
        <w:tc>
          <w:tcPr>
            <w:tcW w:w="2055" w:type="dxa"/>
          </w:tcPr>
          <w:p w14:paraId="5279B8DB" w14:textId="4977468B" w:rsidR="6828D873" w:rsidRPr="0012257A" w:rsidRDefault="777256A9" w:rsidP="60A7BB7C">
            <w:pPr>
              <w:rPr>
                <w:rFonts w:eastAsia="Arial" w:cs="Arial"/>
              </w:rPr>
            </w:pPr>
            <w:r w:rsidRPr="0012257A">
              <w:rPr>
                <w:rFonts w:eastAsia="Arial" w:cs="Arial"/>
              </w:rPr>
              <w:t>En producción, planta 1</w:t>
            </w:r>
          </w:p>
          <w:p w14:paraId="7153C4C9" w14:textId="10BDDC4C" w:rsidR="6828D873" w:rsidRPr="0012257A" w:rsidRDefault="6828D873" w:rsidP="55F74E62">
            <w:pPr>
              <w:rPr>
                <w:rFonts w:eastAsia="Arial" w:cs="Arial"/>
              </w:rPr>
            </w:pPr>
          </w:p>
        </w:tc>
        <w:tc>
          <w:tcPr>
            <w:tcW w:w="3338" w:type="dxa"/>
          </w:tcPr>
          <w:p w14:paraId="50F8A8E5" w14:textId="1DBB5FF3" w:rsidR="55F74E62" w:rsidRPr="0012257A" w:rsidRDefault="4D94619C" w:rsidP="60A7BB7C">
            <w:pPr>
              <w:rPr>
                <w:rFonts w:eastAsia="Arial" w:cs="Arial"/>
              </w:rPr>
            </w:pPr>
            <w:r w:rsidRPr="0012257A">
              <w:rPr>
                <w:rFonts w:eastAsia="Arial" w:cs="Arial"/>
              </w:rPr>
              <w:t>Bajo la custodia del área de producción, específicamente de corte y mecanizado.</w:t>
            </w:r>
          </w:p>
        </w:tc>
      </w:tr>
      <w:tr w:rsidR="55F74E62" w:rsidRPr="00074CED" w14:paraId="5CD02D70" w14:textId="77777777" w:rsidTr="38ECD4DA">
        <w:trPr>
          <w:trHeight w:val="300"/>
        </w:trPr>
        <w:tc>
          <w:tcPr>
            <w:tcW w:w="1852" w:type="dxa"/>
          </w:tcPr>
          <w:p w14:paraId="17CDE9E0" w14:textId="2CADBE3D" w:rsidR="6828D873" w:rsidRPr="00AD4ECE" w:rsidRDefault="6A9FCB42" w:rsidP="38E37108">
            <w:pPr>
              <w:rPr>
                <w:rFonts w:eastAsia="Times New Roman" w:cs="Arial"/>
                <w:color w:val="000000" w:themeColor="text1"/>
              </w:rPr>
            </w:pPr>
            <w:r w:rsidRPr="38E37108">
              <w:rPr>
                <w:rFonts w:eastAsia="Times New Roman" w:cs="Arial"/>
                <w:color w:val="000000" w:themeColor="text1"/>
              </w:rPr>
              <w:t>1.4.55.05</w:t>
            </w:r>
          </w:p>
          <w:p w14:paraId="70A8213E" w14:textId="2A89A6EA" w:rsidR="6828D873" w:rsidRPr="00AD4ECE" w:rsidRDefault="630A596A" w:rsidP="38E37108">
            <w:pPr>
              <w:rPr>
                <w:rFonts w:eastAsia="Times New Roman" w:cs="Arial"/>
                <w:color w:val="000000" w:themeColor="text1"/>
              </w:rPr>
            </w:pPr>
            <w:r w:rsidRPr="38E37108">
              <w:rPr>
                <w:rFonts w:eastAsia="Times New Roman" w:cs="Arial"/>
                <w:color w:val="000000" w:themeColor="text1"/>
              </w:rPr>
              <w:t>1.4.55.30</w:t>
            </w:r>
          </w:p>
          <w:p w14:paraId="025216CC" w14:textId="3B100B24" w:rsidR="6828D873" w:rsidRPr="00AD4ECE" w:rsidRDefault="6828D873" w:rsidP="38E37108">
            <w:pPr>
              <w:rPr>
                <w:rFonts w:eastAsia="Times New Roman" w:cs="Arial"/>
                <w:color w:val="000000" w:themeColor="text1"/>
              </w:rPr>
            </w:pPr>
          </w:p>
        </w:tc>
        <w:tc>
          <w:tcPr>
            <w:tcW w:w="2715" w:type="dxa"/>
          </w:tcPr>
          <w:p w14:paraId="2378481D" w14:textId="2647B4EB" w:rsidR="6828D873" w:rsidRPr="00AD4ECE" w:rsidRDefault="6A9FCB42" w:rsidP="38E37108">
            <w:pPr>
              <w:rPr>
                <w:rFonts w:eastAsia="Times New Roman" w:cs="Arial"/>
                <w:color w:val="000000" w:themeColor="text1"/>
              </w:rPr>
            </w:pPr>
            <w:r w:rsidRPr="38E37108">
              <w:rPr>
                <w:rFonts w:eastAsia="Times New Roman" w:cs="Arial"/>
                <w:color w:val="000000" w:themeColor="text1"/>
              </w:rPr>
              <w:t>Combustibles y Lubricantes</w:t>
            </w:r>
          </w:p>
          <w:p w14:paraId="065A8628" w14:textId="01A0D866" w:rsidR="6828D873" w:rsidRPr="00AD4ECE" w:rsidRDefault="469A85DF" w:rsidP="38E37108">
            <w:pPr>
              <w:rPr>
                <w:rFonts w:eastAsia="Times New Roman" w:cs="Arial"/>
                <w:color w:val="000000" w:themeColor="text1"/>
              </w:rPr>
            </w:pPr>
            <w:r w:rsidRPr="38E37108">
              <w:rPr>
                <w:rFonts w:eastAsia="Times New Roman" w:cs="Arial"/>
                <w:color w:val="000000" w:themeColor="text1"/>
              </w:rPr>
              <w:t>Gases</w:t>
            </w:r>
          </w:p>
          <w:p w14:paraId="6636ADCA" w14:textId="7016285E" w:rsidR="6828D873" w:rsidRPr="00AD4ECE" w:rsidRDefault="6828D873" w:rsidP="38E37108">
            <w:pPr>
              <w:rPr>
                <w:rFonts w:eastAsia="Times New Roman" w:cs="Arial"/>
                <w:color w:val="000000" w:themeColor="text1"/>
              </w:rPr>
            </w:pPr>
          </w:p>
        </w:tc>
        <w:tc>
          <w:tcPr>
            <w:tcW w:w="2055" w:type="dxa"/>
          </w:tcPr>
          <w:p w14:paraId="23589BC0" w14:textId="7F3AA882" w:rsidR="6828D873" w:rsidRPr="00074CED" w:rsidRDefault="1FF726DC" w:rsidP="38E37108">
            <w:pPr>
              <w:rPr>
                <w:rFonts w:eastAsia="Arial" w:cs="Arial"/>
              </w:rPr>
            </w:pPr>
            <w:r w:rsidRPr="38E37108">
              <w:rPr>
                <w:rFonts w:eastAsia="Arial" w:cs="Arial"/>
              </w:rPr>
              <w:t>Caseta Planta 2</w:t>
            </w:r>
          </w:p>
        </w:tc>
        <w:tc>
          <w:tcPr>
            <w:tcW w:w="3338" w:type="dxa"/>
          </w:tcPr>
          <w:p w14:paraId="544B4A2C" w14:textId="3B96209F" w:rsidR="55F74E62" w:rsidRPr="00074CED" w:rsidRDefault="7B5BC3AB" w:rsidP="38E37108">
            <w:pPr>
              <w:rPr>
                <w:rFonts w:eastAsia="Arial" w:cs="Arial"/>
              </w:rPr>
            </w:pPr>
            <w:r w:rsidRPr="38E37108">
              <w:rPr>
                <w:rFonts w:eastAsia="Arial" w:cs="Arial"/>
              </w:rPr>
              <w:t>Zona especial en Planta 2, destinada al almacenamiento seguro de líquidos y gases.</w:t>
            </w:r>
          </w:p>
        </w:tc>
      </w:tr>
      <w:tr w:rsidR="55F74E62" w:rsidRPr="00074CED" w14:paraId="450DA84F" w14:textId="77777777" w:rsidTr="38ECD4DA">
        <w:trPr>
          <w:trHeight w:val="300"/>
        </w:trPr>
        <w:tc>
          <w:tcPr>
            <w:tcW w:w="1852" w:type="dxa"/>
          </w:tcPr>
          <w:p w14:paraId="4B42E245" w14:textId="7C15AC58" w:rsidR="6828D873" w:rsidRPr="00AD4ECE" w:rsidRDefault="4AA8CEBE" w:rsidP="38E37108">
            <w:pPr>
              <w:rPr>
                <w:rFonts w:eastAsia="Times New Roman" w:cs="Arial"/>
                <w:color w:val="000000" w:themeColor="text1"/>
              </w:rPr>
            </w:pPr>
            <w:r w:rsidRPr="38E37108">
              <w:rPr>
                <w:rFonts w:eastAsia="Times New Roman" w:cs="Arial"/>
                <w:color w:val="000000" w:themeColor="text1"/>
              </w:rPr>
              <w:t>1.4.55.15</w:t>
            </w:r>
          </w:p>
        </w:tc>
        <w:tc>
          <w:tcPr>
            <w:tcW w:w="2715" w:type="dxa"/>
          </w:tcPr>
          <w:p w14:paraId="18FE8A63" w14:textId="7546BFED" w:rsidR="6828D873" w:rsidRPr="00AD4ECE" w:rsidRDefault="4AA8CEBE" w:rsidP="38E37108">
            <w:pPr>
              <w:rPr>
                <w:rFonts w:eastAsia="Times New Roman" w:cs="Arial"/>
                <w:color w:val="000000" w:themeColor="text1"/>
              </w:rPr>
            </w:pPr>
            <w:r w:rsidRPr="38E37108">
              <w:rPr>
                <w:rFonts w:eastAsia="Times New Roman" w:cs="Arial"/>
                <w:color w:val="000000" w:themeColor="text1"/>
              </w:rPr>
              <w:t>Herramienta Desechable</w:t>
            </w:r>
          </w:p>
        </w:tc>
        <w:tc>
          <w:tcPr>
            <w:tcW w:w="2055" w:type="dxa"/>
          </w:tcPr>
          <w:p w14:paraId="1072BE0C" w14:textId="1A401E20" w:rsidR="6828D873" w:rsidRPr="00074CED" w:rsidRDefault="4AA8CEBE" w:rsidP="55F74E62">
            <w:pPr>
              <w:rPr>
                <w:rFonts w:eastAsia="Arial" w:cs="Arial"/>
              </w:rPr>
            </w:pPr>
            <w:r w:rsidRPr="38E37108">
              <w:rPr>
                <w:rFonts w:eastAsia="Arial" w:cs="Arial"/>
              </w:rPr>
              <w:t xml:space="preserve">Zona </w:t>
            </w:r>
            <w:r w:rsidR="51E838B1" w:rsidRPr="38E37108">
              <w:rPr>
                <w:rFonts w:eastAsia="Arial" w:cs="Arial"/>
              </w:rPr>
              <w:t>2, Zona 3</w:t>
            </w:r>
          </w:p>
        </w:tc>
        <w:tc>
          <w:tcPr>
            <w:tcW w:w="3338" w:type="dxa"/>
          </w:tcPr>
          <w:p w14:paraId="1F88F9B8" w14:textId="2EA852BA" w:rsidR="55F74E62" w:rsidRPr="00074CED" w:rsidRDefault="52615260" w:rsidP="38E37108">
            <w:pPr>
              <w:rPr>
                <w:rFonts w:eastAsia="Arial" w:cs="Arial"/>
              </w:rPr>
            </w:pPr>
            <w:r w:rsidRPr="38E37108">
              <w:rPr>
                <w:rFonts w:eastAsia="Arial" w:cs="Arial"/>
              </w:rPr>
              <w:t>Se divide en estas dos zonas porque</w:t>
            </w:r>
            <w:r w:rsidR="6B4B6227" w:rsidRPr="38E37108">
              <w:rPr>
                <w:rFonts w:eastAsia="Arial" w:cs="Arial"/>
              </w:rPr>
              <w:t xml:space="preserve"> se cuenta con referencias pequeñas que se almacenan en la sección de gavetas de la zona 2 y</w:t>
            </w:r>
            <w:r w:rsidR="06BA7198" w:rsidRPr="38E37108">
              <w:rPr>
                <w:rFonts w:eastAsia="Arial" w:cs="Arial"/>
              </w:rPr>
              <w:t xml:space="preserve"> el restante</w:t>
            </w:r>
            <w:r w:rsidR="6B4B6227" w:rsidRPr="38E37108">
              <w:rPr>
                <w:rFonts w:eastAsia="Arial" w:cs="Arial"/>
              </w:rPr>
              <w:t xml:space="preserve"> en canastillas en la zona 3.</w:t>
            </w:r>
          </w:p>
        </w:tc>
      </w:tr>
    </w:tbl>
    <w:p w14:paraId="134F3203" w14:textId="77777777" w:rsidR="00017348" w:rsidRPr="00074CED" w:rsidRDefault="00017348" w:rsidP="00017348">
      <w:pPr>
        <w:rPr>
          <w:rFonts w:cs="Arial"/>
        </w:rPr>
      </w:pPr>
    </w:p>
    <w:p w14:paraId="45232D30" w14:textId="4BD0E9E2" w:rsidR="00017348" w:rsidRPr="00074CED" w:rsidRDefault="3FB47F62" w:rsidP="00017348">
      <w:pPr>
        <w:rPr>
          <w:rFonts w:cs="Arial"/>
          <w:b/>
          <w:bCs/>
        </w:rPr>
      </w:pPr>
      <w:r w:rsidRPr="38E37108">
        <w:rPr>
          <w:rFonts w:cs="Arial"/>
        </w:rPr>
        <w:t xml:space="preserve">A continuación, se presenta el detalle de cada cuenta contable, especificando los grupos de inventario que la componen, así como los criterios definidos para su marcación, ubicación y almacenamiento en el almacén de </w:t>
      </w:r>
      <w:proofErr w:type="spellStart"/>
      <w:r w:rsidRPr="38E37108">
        <w:rPr>
          <w:rFonts w:cs="Arial"/>
          <w:b/>
          <w:bCs/>
        </w:rPr>
        <w:t>Metalteco</w:t>
      </w:r>
      <w:proofErr w:type="spellEnd"/>
      <w:r w:rsidRPr="38E37108">
        <w:rPr>
          <w:rFonts w:cs="Arial"/>
          <w:b/>
          <w:bCs/>
        </w:rPr>
        <w:t xml:space="preserve"> S.A.S.</w:t>
      </w:r>
    </w:p>
    <w:p w14:paraId="46D633DA" w14:textId="3F22859E" w:rsidR="38E37108" w:rsidRDefault="38E37108" w:rsidP="38E37108">
      <w:pPr>
        <w:rPr>
          <w:lang w:val="es-MX"/>
        </w:rPr>
      </w:pPr>
    </w:p>
    <w:p w14:paraId="3BDE64F4" w14:textId="152A5017" w:rsidR="3C86EE5B" w:rsidRPr="00074CED" w:rsidRDefault="502370EE" w:rsidP="38E37108">
      <w:pPr>
        <w:pStyle w:val="Prrafodelista"/>
        <w:numPr>
          <w:ilvl w:val="0"/>
          <w:numId w:val="2"/>
        </w:numPr>
        <w:ind w:left="720"/>
        <w:rPr>
          <w:rFonts w:eastAsia="Arial" w:cs="Arial"/>
          <w:b/>
          <w:bCs/>
        </w:rPr>
      </w:pPr>
      <w:r w:rsidRPr="38E37108">
        <w:rPr>
          <w:rFonts w:eastAsia="Arial" w:cs="Arial"/>
          <w:b/>
          <w:bCs/>
          <w:lang w:val="es-MX"/>
        </w:rPr>
        <w:t xml:space="preserve">Cuenta </w:t>
      </w:r>
      <w:r w:rsidRPr="38E37108">
        <w:rPr>
          <w:rFonts w:eastAsia="Arial" w:cs="Arial"/>
          <w:b/>
          <w:bCs/>
        </w:rPr>
        <w:t>1.4.05.03 | Motores y Motorreductores</w:t>
      </w:r>
    </w:p>
    <w:p w14:paraId="167BB4D6" w14:textId="2333897D" w:rsidR="00017348" w:rsidRPr="00074CED" w:rsidRDefault="7C8E0ED4" w:rsidP="6581F747">
      <w:pPr>
        <w:rPr>
          <w:rFonts w:eastAsia="Arial" w:cs="Arial"/>
          <w:lang w:val="es-MX"/>
        </w:rPr>
      </w:pPr>
      <w:r w:rsidRPr="25282726">
        <w:rPr>
          <w:rFonts w:eastAsia="Arial" w:cs="Arial"/>
          <w:lang w:val="es-MX"/>
        </w:rPr>
        <w:t xml:space="preserve">Esta cuenta contable está conformada por tres grupos de inventario, los cuales se ubican en la </w:t>
      </w:r>
      <w:r w:rsidRPr="25282726">
        <w:rPr>
          <w:rFonts w:eastAsia="Arial" w:cs="Arial"/>
          <w:b/>
          <w:bCs/>
          <w:lang w:val="es-MX"/>
        </w:rPr>
        <w:t xml:space="preserve">zona de </w:t>
      </w:r>
      <w:r w:rsidR="3D54CD5F" w:rsidRPr="25282726">
        <w:rPr>
          <w:rFonts w:eastAsia="Arial" w:cs="Arial"/>
          <w:b/>
          <w:bCs/>
          <w:lang w:val="es-MX"/>
        </w:rPr>
        <w:t>motores</w:t>
      </w:r>
      <w:r w:rsidRPr="25282726">
        <w:rPr>
          <w:rFonts w:eastAsia="Arial" w:cs="Arial"/>
          <w:b/>
          <w:bCs/>
          <w:lang w:val="es-MX"/>
        </w:rPr>
        <w:t>.</w:t>
      </w:r>
      <w:r w:rsidRPr="25282726">
        <w:rPr>
          <w:rFonts w:eastAsia="Arial" w:cs="Arial"/>
          <w:lang w:val="es-MX"/>
        </w:rPr>
        <w:t xml:space="preserve"> En este espacio se dispone de un rack para almacenar sobre estibas, ya que los productos de esta cuenta se caracterizan por ser grandes y pesados, por lo tanto, su manipulación y </w:t>
      </w:r>
      <w:r w:rsidR="68D759A5" w:rsidRPr="25282726">
        <w:rPr>
          <w:rFonts w:eastAsia="Arial" w:cs="Arial"/>
          <w:lang w:val="es-MX"/>
        </w:rPr>
        <w:t>traslado</w:t>
      </w:r>
      <w:r w:rsidRPr="25282726">
        <w:rPr>
          <w:rFonts w:eastAsia="Arial" w:cs="Arial"/>
          <w:lang w:val="es-MX"/>
        </w:rPr>
        <w:t xml:space="preserve"> se realiza directamente con montacargas.</w:t>
      </w:r>
      <w:r w:rsidR="199FF1CC" w:rsidRPr="25282726">
        <w:rPr>
          <w:rFonts w:eastAsia="Arial" w:cs="Arial"/>
          <w:lang w:val="es-MX"/>
        </w:rPr>
        <w:t xml:space="preserve"> </w:t>
      </w:r>
    </w:p>
    <w:p w14:paraId="34F63756" w14:textId="0D253359" w:rsidR="199FF1CC" w:rsidRDefault="199FF1CC" w:rsidP="25282726">
      <w:pPr>
        <w:rPr>
          <w:rFonts w:eastAsia="Arial" w:cs="Arial"/>
          <w:lang w:val="es-MX"/>
        </w:rPr>
      </w:pPr>
      <w:r w:rsidRPr="25282726">
        <w:rPr>
          <w:rFonts w:eastAsia="Arial" w:cs="Arial"/>
          <w:lang w:val="es-MX"/>
        </w:rPr>
        <w:t xml:space="preserve">Su nomenclatura corresponde al nombre de </w:t>
      </w:r>
      <w:r w:rsidR="012B18E4" w:rsidRPr="25282726">
        <w:rPr>
          <w:rFonts w:eastAsia="Arial" w:cs="Arial"/>
          <w:lang w:val="es-MX"/>
        </w:rPr>
        <w:t>estantería</w:t>
      </w:r>
      <w:r w:rsidR="5C1EAFC2" w:rsidRPr="25282726">
        <w:rPr>
          <w:rFonts w:eastAsia="Arial" w:cs="Arial"/>
          <w:lang w:val="es-MX"/>
        </w:rPr>
        <w:t xml:space="preserve"> “Selectiva”.</w:t>
      </w:r>
    </w:p>
    <w:p w14:paraId="4DFB600C" w14:textId="21CFE5A3" w:rsidR="009A4CF9" w:rsidRDefault="7A734136" w:rsidP="38E37108">
      <w:pPr>
        <w:rPr>
          <w:rFonts w:eastAsia="Arial" w:cs="Arial"/>
          <w:b/>
          <w:bCs/>
        </w:rPr>
      </w:pPr>
      <w:r w:rsidRPr="38E37108">
        <w:rPr>
          <w:rFonts w:cs="Arial"/>
        </w:rPr>
        <w:t xml:space="preserve">A continuación, se presenta la clasificación por grupos de inventario de la cuenta contable </w:t>
      </w:r>
      <w:r w:rsidRPr="38E37108">
        <w:rPr>
          <w:rFonts w:eastAsia="Arial" w:cs="Arial"/>
          <w:b/>
          <w:bCs/>
        </w:rPr>
        <w:t>1.4.0</w:t>
      </w:r>
      <w:r w:rsidR="668967AE" w:rsidRPr="38E37108">
        <w:rPr>
          <w:rFonts w:eastAsia="Arial" w:cs="Arial"/>
          <w:b/>
          <w:bCs/>
        </w:rPr>
        <w:t>5.03.</w:t>
      </w:r>
    </w:p>
    <w:p w14:paraId="0288E331" w14:textId="77777777" w:rsidR="009A4CF9" w:rsidRPr="00074CED" w:rsidRDefault="009A4CF9" w:rsidP="2444B9F2">
      <w:pPr>
        <w:rPr>
          <w:rFonts w:cs="Arial"/>
        </w:rPr>
      </w:pPr>
    </w:p>
    <w:p w14:paraId="45DF0DA5" w14:textId="45A59A1D" w:rsidR="006954DE" w:rsidRPr="00074CED" w:rsidRDefault="006954DE" w:rsidP="2444B9F2">
      <w:pPr>
        <w:rPr>
          <w:rFonts w:cs="Arial"/>
        </w:rPr>
      </w:pPr>
      <w:r w:rsidRPr="00074CED">
        <w:rPr>
          <w:rFonts w:cs="Arial"/>
          <w:noProof/>
        </w:rPr>
        <w:lastRenderedPageBreak/>
        <w:drawing>
          <wp:inline distT="0" distB="0" distL="0" distR="0" wp14:anchorId="7D1634A1" wp14:editId="59BE97AF">
            <wp:extent cx="5981700" cy="1123950"/>
            <wp:effectExtent l="0" t="19050" r="19050" b="0"/>
            <wp:docPr id="1971541841" name="Diagra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4EE4B92" w14:textId="3D6CCC81" w:rsidR="00017348" w:rsidRPr="00074CED" w:rsidRDefault="006954DE" w:rsidP="006954DE">
      <w:pPr>
        <w:jc w:val="center"/>
        <w:rPr>
          <w:rFonts w:cs="Arial"/>
          <w:i/>
          <w:iCs/>
        </w:rPr>
      </w:pPr>
      <w:r w:rsidRPr="00074CED">
        <w:rPr>
          <w:rFonts w:cs="Arial"/>
          <w:i/>
          <w:iCs/>
        </w:rPr>
        <w:t>Ilustración 01. Grupos incluidos por tipo de cuenta contable – Motores y Motorreductores.</w:t>
      </w:r>
    </w:p>
    <w:p w14:paraId="1D1BAD03" w14:textId="03768950" w:rsidR="2444B9F2" w:rsidRPr="00074CED" w:rsidRDefault="2444B9F2" w:rsidP="2444B9F2">
      <w:pPr>
        <w:rPr>
          <w:rFonts w:cs="Arial"/>
          <w:lang w:val="es-MX"/>
        </w:rPr>
      </w:pPr>
    </w:p>
    <w:p w14:paraId="3B62D812" w14:textId="77777777" w:rsidR="006954DE" w:rsidRPr="00074CED" w:rsidRDefault="006954DE" w:rsidP="2444B9F2">
      <w:pPr>
        <w:rPr>
          <w:rFonts w:cs="Arial"/>
          <w:lang w:val="es-MX"/>
        </w:rPr>
      </w:pPr>
    </w:p>
    <w:p w14:paraId="599113B9" w14:textId="4C1E2669" w:rsidR="1A931954" w:rsidRPr="00074CED" w:rsidRDefault="4AB05207" w:rsidP="00C97F13">
      <w:pPr>
        <w:pStyle w:val="Prrafodelista"/>
        <w:numPr>
          <w:ilvl w:val="0"/>
          <w:numId w:val="19"/>
        </w:numPr>
        <w:rPr>
          <w:rFonts w:eastAsia="Arial" w:cs="Arial"/>
          <w:b/>
          <w:bCs/>
          <w:color w:val="000000" w:themeColor="text1"/>
        </w:rPr>
      </w:pPr>
      <w:r w:rsidRPr="6581F747">
        <w:rPr>
          <w:rFonts w:eastAsia="Arial" w:cs="Arial"/>
          <w:b/>
          <w:bCs/>
          <w:lang w:val="es-MX"/>
        </w:rPr>
        <w:t xml:space="preserve">Cuenta </w:t>
      </w:r>
      <w:r w:rsidRPr="6581F747">
        <w:rPr>
          <w:rFonts w:eastAsia="Arial" w:cs="Arial"/>
          <w:b/>
          <w:bCs/>
        </w:rPr>
        <w:t>1.4.05.05 | Pintura</w:t>
      </w:r>
    </w:p>
    <w:p w14:paraId="266CA173" w14:textId="4F302AFF" w:rsidR="67DDA248" w:rsidRDefault="5EFB164A" w:rsidP="6581F747">
      <w:pPr>
        <w:rPr>
          <w:rFonts w:cs="Arial"/>
          <w:lang w:val="es-MX"/>
        </w:rPr>
      </w:pPr>
      <w:r w:rsidRPr="38E37108">
        <w:rPr>
          <w:rFonts w:cs="Arial"/>
          <w:lang w:val="es-MX"/>
        </w:rPr>
        <w:t xml:space="preserve">Esta cuenta contable está conformada por </w:t>
      </w:r>
      <w:r w:rsidR="7806D831" w:rsidRPr="38E37108">
        <w:rPr>
          <w:rFonts w:cs="Arial"/>
          <w:lang w:val="es-MX"/>
        </w:rPr>
        <w:t>5</w:t>
      </w:r>
      <w:r w:rsidRPr="38E37108">
        <w:rPr>
          <w:rFonts w:cs="Arial"/>
          <w:lang w:val="es-MX"/>
        </w:rPr>
        <w:t xml:space="preserve"> grupos de inventario</w:t>
      </w:r>
      <w:r w:rsidR="56374231" w:rsidRPr="38E37108">
        <w:rPr>
          <w:rFonts w:cs="Arial"/>
          <w:lang w:val="es-MX"/>
        </w:rPr>
        <w:t xml:space="preserve"> y </w:t>
      </w:r>
      <w:r w:rsidRPr="38E37108">
        <w:rPr>
          <w:rFonts w:cs="Arial"/>
          <w:lang w:val="es-MX"/>
        </w:rPr>
        <w:t xml:space="preserve">se ubica en </w:t>
      </w:r>
      <w:r w:rsidR="7908EA9D" w:rsidRPr="38E37108">
        <w:rPr>
          <w:rFonts w:cs="Arial"/>
          <w:lang w:val="es-MX"/>
        </w:rPr>
        <w:t>el estante</w:t>
      </w:r>
      <w:r w:rsidR="1930DEBB" w:rsidRPr="38E37108">
        <w:rPr>
          <w:rFonts w:cs="Arial"/>
          <w:lang w:val="es-MX"/>
        </w:rPr>
        <w:t xml:space="preserve"> L </w:t>
      </w:r>
      <w:r w:rsidRPr="38E37108">
        <w:rPr>
          <w:rFonts w:cs="Arial"/>
          <w:lang w:val="es-MX"/>
        </w:rPr>
        <w:t xml:space="preserve">de la zona de almacenamiento </w:t>
      </w:r>
      <w:r w:rsidR="5AAB4EC8" w:rsidRPr="38E37108">
        <w:rPr>
          <w:rFonts w:cs="Arial"/>
          <w:lang w:val="es-MX"/>
        </w:rPr>
        <w:t xml:space="preserve">4.  </w:t>
      </w:r>
    </w:p>
    <w:p w14:paraId="1ED3E8C7" w14:textId="05C1573F" w:rsidR="2A36FFA6" w:rsidRDefault="699C66DA" w:rsidP="6581F747">
      <w:pPr>
        <w:rPr>
          <w:rFonts w:cs="Arial"/>
          <w:lang w:val="es-MX"/>
        </w:rPr>
      </w:pPr>
      <w:r w:rsidRPr="38E37108">
        <w:rPr>
          <w:rFonts w:cs="Arial"/>
          <w:lang w:val="es-MX"/>
        </w:rPr>
        <w:t>En esta cuenta encontra</w:t>
      </w:r>
      <w:r w:rsidR="34FBB311" w:rsidRPr="38E37108">
        <w:rPr>
          <w:rFonts w:cs="Arial"/>
          <w:lang w:val="es-MX"/>
        </w:rPr>
        <w:t>mos</w:t>
      </w:r>
      <w:r w:rsidRPr="38E37108">
        <w:rPr>
          <w:rFonts w:cs="Arial"/>
          <w:lang w:val="es-MX"/>
        </w:rPr>
        <w:t xml:space="preserve"> líquido en recipientes por galones, </w:t>
      </w:r>
      <w:r w:rsidR="3A79429B" w:rsidRPr="38E37108">
        <w:rPr>
          <w:rFonts w:cs="Arial"/>
          <w:lang w:val="es-MX"/>
        </w:rPr>
        <w:t>razón por la cual no requiere</w:t>
      </w:r>
      <w:r w:rsidR="2B8335C8" w:rsidRPr="38E37108">
        <w:rPr>
          <w:rFonts w:cs="Arial"/>
          <w:lang w:val="es-MX"/>
        </w:rPr>
        <w:t xml:space="preserve"> ningún tipo de recipiente</w:t>
      </w:r>
      <w:r w:rsidRPr="38E37108">
        <w:rPr>
          <w:rFonts w:cs="Arial"/>
          <w:lang w:val="es-MX"/>
        </w:rPr>
        <w:t xml:space="preserve"> </w:t>
      </w:r>
      <w:r w:rsidR="2AC4A78D" w:rsidRPr="38E37108">
        <w:rPr>
          <w:rFonts w:cs="Arial"/>
          <w:lang w:val="es-MX"/>
        </w:rPr>
        <w:t xml:space="preserve">para </w:t>
      </w:r>
      <w:r w:rsidR="05E33E0A" w:rsidRPr="38E37108">
        <w:rPr>
          <w:rFonts w:cs="Arial"/>
          <w:lang w:val="es-MX"/>
        </w:rPr>
        <w:t>su almacenamiento</w:t>
      </w:r>
      <w:r w:rsidR="6CA38F7C" w:rsidRPr="38E37108">
        <w:rPr>
          <w:rFonts w:cs="Arial"/>
          <w:lang w:val="es-MX"/>
        </w:rPr>
        <w:t>.</w:t>
      </w:r>
      <w:r w:rsidR="2AC4A78D" w:rsidRPr="38E37108">
        <w:rPr>
          <w:rFonts w:cs="Arial"/>
          <w:lang w:val="es-MX"/>
        </w:rPr>
        <w:t xml:space="preserve"> </w:t>
      </w:r>
      <w:r w:rsidR="06BB6D8C" w:rsidRPr="38E37108">
        <w:rPr>
          <w:rFonts w:cs="Arial"/>
          <w:lang w:val="es-MX"/>
        </w:rPr>
        <w:t>P</w:t>
      </w:r>
      <w:r w:rsidR="2AC4A78D" w:rsidRPr="38E37108">
        <w:rPr>
          <w:rFonts w:cs="Arial"/>
          <w:lang w:val="es-MX"/>
        </w:rPr>
        <w:t xml:space="preserve">ara su organización se </w:t>
      </w:r>
      <w:r w:rsidR="26F6C698" w:rsidRPr="38E37108">
        <w:rPr>
          <w:rFonts w:cs="Arial"/>
          <w:lang w:val="es-MX"/>
        </w:rPr>
        <w:t xml:space="preserve">consideran </w:t>
      </w:r>
      <w:r w:rsidR="2AC4A78D" w:rsidRPr="38E37108">
        <w:rPr>
          <w:rFonts w:cs="Arial"/>
          <w:lang w:val="es-MX"/>
        </w:rPr>
        <w:t xml:space="preserve">dos </w:t>
      </w:r>
      <w:r w:rsidR="42BCA175" w:rsidRPr="38E37108">
        <w:rPr>
          <w:rFonts w:cs="Arial"/>
          <w:lang w:val="es-MX"/>
        </w:rPr>
        <w:t>variables</w:t>
      </w:r>
      <w:r w:rsidR="2AC4A78D" w:rsidRPr="38E37108">
        <w:rPr>
          <w:rFonts w:cs="Arial"/>
          <w:lang w:val="es-MX"/>
        </w:rPr>
        <w:t xml:space="preserve"> </w:t>
      </w:r>
      <w:r w:rsidR="55E322F3" w:rsidRPr="38E37108">
        <w:rPr>
          <w:rFonts w:cs="Arial"/>
          <w:lang w:val="es-MX"/>
        </w:rPr>
        <w:t xml:space="preserve">principales: </w:t>
      </w:r>
      <w:r w:rsidR="2AC4A78D" w:rsidRPr="38E37108">
        <w:rPr>
          <w:rFonts w:cs="Arial"/>
          <w:lang w:val="es-MX"/>
        </w:rPr>
        <w:t>grupo de inventario y tamaño</w:t>
      </w:r>
      <w:r w:rsidR="05E00F57" w:rsidRPr="38E37108">
        <w:rPr>
          <w:rFonts w:cs="Arial"/>
          <w:lang w:val="es-MX"/>
        </w:rPr>
        <w:t xml:space="preserve"> del recipiente. De esta forma, </w:t>
      </w:r>
      <w:r w:rsidR="5D37CC66" w:rsidRPr="38E37108">
        <w:rPr>
          <w:rFonts w:cs="Arial"/>
          <w:lang w:val="es-MX"/>
        </w:rPr>
        <w:t xml:space="preserve">las presentaciones de pintura en cuñete se </w:t>
      </w:r>
      <w:r w:rsidR="4250C1F1" w:rsidRPr="38E37108">
        <w:rPr>
          <w:rFonts w:cs="Arial"/>
          <w:lang w:val="es-MX"/>
        </w:rPr>
        <w:t>ubican</w:t>
      </w:r>
      <w:r w:rsidR="5D37CC66" w:rsidRPr="38E37108">
        <w:rPr>
          <w:rFonts w:cs="Arial"/>
          <w:lang w:val="es-MX"/>
        </w:rPr>
        <w:t xml:space="preserve"> en los niveles 1 y 2</w:t>
      </w:r>
      <w:r w:rsidR="3C85262F" w:rsidRPr="38E37108">
        <w:rPr>
          <w:rFonts w:cs="Arial"/>
          <w:lang w:val="es-MX"/>
        </w:rPr>
        <w:t xml:space="preserve">; las de 1 galón y menores en los demás niveles y </w:t>
      </w:r>
      <w:r w:rsidR="5D37CC66" w:rsidRPr="38E37108">
        <w:rPr>
          <w:rFonts w:cs="Arial"/>
          <w:lang w:val="es-MX"/>
        </w:rPr>
        <w:t>l</w:t>
      </w:r>
      <w:r w:rsidR="7D913B10" w:rsidRPr="38E37108">
        <w:rPr>
          <w:rFonts w:cs="Arial"/>
          <w:lang w:val="es-MX"/>
        </w:rPr>
        <w:t>as</w:t>
      </w:r>
      <w:r w:rsidR="5D37CC66" w:rsidRPr="38E37108">
        <w:rPr>
          <w:rFonts w:cs="Arial"/>
          <w:lang w:val="es-MX"/>
        </w:rPr>
        <w:t xml:space="preserve"> present</w:t>
      </w:r>
      <w:r w:rsidR="3939C9A8" w:rsidRPr="38E37108">
        <w:rPr>
          <w:rFonts w:cs="Arial"/>
          <w:lang w:val="es-MX"/>
        </w:rPr>
        <w:t xml:space="preserve">aciones </w:t>
      </w:r>
      <w:r w:rsidR="21FB7453" w:rsidRPr="38E37108">
        <w:rPr>
          <w:rFonts w:cs="Arial"/>
          <w:lang w:val="es-MX"/>
        </w:rPr>
        <w:t xml:space="preserve">de mayor tamaño se organizan sobre estibas. </w:t>
      </w:r>
    </w:p>
    <w:p w14:paraId="32EEB4A9" w14:textId="214CB6AC" w:rsidR="429A592D" w:rsidRDefault="3939C9A8" w:rsidP="6581F747">
      <w:pPr>
        <w:rPr>
          <w:rFonts w:eastAsia="Calibri" w:cs="Arial"/>
        </w:rPr>
      </w:pPr>
      <w:r w:rsidRPr="38E37108">
        <w:rPr>
          <w:rFonts w:cs="Arial"/>
          <w:lang w:val="es-MX"/>
        </w:rPr>
        <w:t>La distribución en la estantería es de izquierda a derecha y con acceso por una sola cara y s</w:t>
      </w:r>
      <w:proofErr w:type="spellStart"/>
      <w:r w:rsidRPr="38E37108">
        <w:rPr>
          <w:rFonts w:eastAsia="Calibri" w:cs="Arial"/>
        </w:rPr>
        <w:t>e</w:t>
      </w:r>
      <w:proofErr w:type="spellEnd"/>
      <w:r w:rsidRPr="38E37108">
        <w:rPr>
          <w:rFonts w:eastAsia="Calibri" w:cs="Arial"/>
        </w:rPr>
        <w:t xml:space="preserve"> utiliza la misma nomenclatura para canastillas grandes, teniendo en cuenta el estante, el nivel y la zona del estante </w:t>
      </w:r>
      <w:r w:rsidRPr="38E37108">
        <w:rPr>
          <w:rFonts w:eastAsia="Calibri" w:cs="Arial"/>
          <w:b/>
          <w:bCs/>
        </w:rPr>
        <w:t>(ver ilustración 0</w:t>
      </w:r>
      <w:r w:rsidR="35589746" w:rsidRPr="38E37108">
        <w:rPr>
          <w:rFonts w:eastAsia="Calibri" w:cs="Arial"/>
          <w:b/>
          <w:bCs/>
        </w:rPr>
        <w:t>7</w:t>
      </w:r>
      <w:r w:rsidRPr="38E37108">
        <w:rPr>
          <w:rFonts w:eastAsia="Calibri" w:cs="Arial"/>
          <w:b/>
          <w:bCs/>
        </w:rPr>
        <w:t>)</w:t>
      </w:r>
    </w:p>
    <w:p w14:paraId="1F4148DE" w14:textId="44B8BDDF" w:rsidR="006954DE" w:rsidRPr="00074CED" w:rsidRDefault="006954DE" w:rsidP="4AC8AB42">
      <w:pPr>
        <w:rPr>
          <w:rFonts w:cs="Arial"/>
        </w:rPr>
      </w:pPr>
      <w:r w:rsidRPr="00074CED">
        <w:rPr>
          <w:rFonts w:cs="Arial"/>
          <w:noProof/>
        </w:rPr>
        <w:drawing>
          <wp:inline distT="0" distB="0" distL="0" distR="0" wp14:anchorId="7E58E96D" wp14:editId="7FCE04F7">
            <wp:extent cx="5982970" cy="1476375"/>
            <wp:effectExtent l="0" t="19050" r="17780" b="9525"/>
            <wp:docPr id="1626041606" name="Diagrama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1724B61B" w14:textId="768B663C" w:rsidR="006954DE" w:rsidRPr="00074CED" w:rsidRDefault="006954DE" w:rsidP="006954DE">
      <w:pPr>
        <w:jc w:val="center"/>
        <w:rPr>
          <w:rFonts w:cs="Arial"/>
          <w:i/>
          <w:iCs/>
        </w:rPr>
      </w:pPr>
      <w:r w:rsidRPr="00074CED">
        <w:rPr>
          <w:rFonts w:cs="Arial"/>
          <w:i/>
          <w:iCs/>
        </w:rPr>
        <w:t>Ilustración 02. Grupos incluidos por tipo de cuenta contable - Pintura</w:t>
      </w:r>
    </w:p>
    <w:p w14:paraId="1DD671BE" w14:textId="10539EA1" w:rsidR="2444B9F2" w:rsidRPr="00074CED" w:rsidRDefault="2444B9F2" w:rsidP="2444B9F2">
      <w:pPr>
        <w:rPr>
          <w:rFonts w:cs="Arial"/>
          <w:lang w:val="es-MX"/>
        </w:rPr>
      </w:pPr>
    </w:p>
    <w:p w14:paraId="037141C0" w14:textId="16127EEF" w:rsidR="10646A0B" w:rsidRPr="00074CED" w:rsidRDefault="267E696B" w:rsidP="00C97F13">
      <w:pPr>
        <w:pStyle w:val="Prrafodelista"/>
        <w:numPr>
          <w:ilvl w:val="0"/>
          <w:numId w:val="18"/>
        </w:numPr>
        <w:rPr>
          <w:rFonts w:eastAsia="Arial" w:cs="Arial"/>
          <w:b/>
          <w:bCs/>
          <w:color w:val="000000" w:themeColor="text1"/>
        </w:rPr>
      </w:pPr>
      <w:r w:rsidRPr="6581F747">
        <w:rPr>
          <w:rFonts w:eastAsia="Arial" w:cs="Arial"/>
          <w:b/>
          <w:bCs/>
          <w:lang w:val="es-MX"/>
        </w:rPr>
        <w:t xml:space="preserve">Cuenta </w:t>
      </w:r>
      <w:r w:rsidRPr="6581F747">
        <w:rPr>
          <w:rFonts w:eastAsia="Arial" w:cs="Arial"/>
          <w:b/>
          <w:bCs/>
        </w:rPr>
        <w:t>1.4.05.06 | Rodamientos</w:t>
      </w:r>
    </w:p>
    <w:p w14:paraId="20A0FAB8" w14:textId="69404DAD" w:rsidR="2444B9F2" w:rsidRPr="00074CED" w:rsidRDefault="2444B9F2" w:rsidP="2444B9F2">
      <w:pPr>
        <w:rPr>
          <w:rFonts w:cs="Arial"/>
        </w:rPr>
      </w:pPr>
    </w:p>
    <w:p w14:paraId="0B919D57" w14:textId="12E12068" w:rsidR="009A4CF9" w:rsidRDefault="1E57A921" w:rsidP="6581F747">
      <w:pPr>
        <w:rPr>
          <w:rFonts w:cs="Arial"/>
          <w:lang w:val="es-MX"/>
        </w:rPr>
      </w:pPr>
      <w:r w:rsidRPr="6581F747">
        <w:rPr>
          <w:rFonts w:cs="Arial"/>
          <w:lang w:val="es-MX"/>
        </w:rPr>
        <w:t xml:space="preserve">Esta cuenta contable está conformada por </w:t>
      </w:r>
      <w:r w:rsidR="5C5D47DA" w:rsidRPr="6581F747">
        <w:rPr>
          <w:rFonts w:cs="Arial"/>
          <w:lang w:val="es-MX"/>
        </w:rPr>
        <w:t>14</w:t>
      </w:r>
      <w:r w:rsidRPr="6581F747">
        <w:rPr>
          <w:rFonts w:cs="Arial"/>
          <w:lang w:val="es-MX"/>
        </w:rPr>
        <w:t xml:space="preserve"> grupos de inventario y se ubica en </w:t>
      </w:r>
      <w:r w:rsidR="151AB562" w:rsidRPr="6581F747">
        <w:rPr>
          <w:rFonts w:cs="Arial"/>
          <w:lang w:val="es-MX"/>
        </w:rPr>
        <w:t>la</w:t>
      </w:r>
      <w:r w:rsidRPr="6581F747">
        <w:rPr>
          <w:rFonts w:cs="Arial"/>
          <w:lang w:val="es-MX"/>
        </w:rPr>
        <w:t xml:space="preserve"> </w:t>
      </w:r>
      <w:r w:rsidRPr="6581F747">
        <w:rPr>
          <w:rFonts w:cs="Arial"/>
          <w:b/>
          <w:bCs/>
          <w:lang w:val="es-MX"/>
        </w:rPr>
        <w:t xml:space="preserve">zona de almacenamiento </w:t>
      </w:r>
      <w:r w:rsidR="53DC8DBC" w:rsidRPr="6581F747">
        <w:rPr>
          <w:rFonts w:cs="Arial"/>
          <w:b/>
          <w:bCs/>
          <w:lang w:val="es-MX"/>
        </w:rPr>
        <w:t>3</w:t>
      </w:r>
      <w:r w:rsidRPr="6581F747">
        <w:rPr>
          <w:rFonts w:cs="Arial"/>
          <w:lang w:val="es-MX"/>
        </w:rPr>
        <w:t xml:space="preserve">. </w:t>
      </w:r>
    </w:p>
    <w:p w14:paraId="44A2F428" w14:textId="17D53ABF" w:rsidR="009A4CF9" w:rsidRDefault="1E57A921" w:rsidP="6581F747">
      <w:pPr>
        <w:rPr>
          <w:rFonts w:cs="Arial"/>
          <w:b/>
          <w:bCs/>
          <w:lang w:val="es-MX"/>
        </w:rPr>
      </w:pPr>
      <w:r w:rsidRPr="6581F747">
        <w:rPr>
          <w:rFonts w:cs="Arial"/>
          <w:lang w:val="es-MX"/>
        </w:rPr>
        <w:t>L</w:t>
      </w:r>
      <w:r w:rsidR="6A1D2F0B" w:rsidRPr="6581F747">
        <w:rPr>
          <w:rFonts w:cs="Arial"/>
          <w:lang w:val="es-MX"/>
        </w:rPr>
        <w:t xml:space="preserve">a gran </w:t>
      </w:r>
      <w:r w:rsidR="3D2EB75E" w:rsidRPr="6581F747">
        <w:rPr>
          <w:rFonts w:cs="Arial"/>
          <w:lang w:val="es-MX"/>
        </w:rPr>
        <w:t>mayoría</w:t>
      </w:r>
      <w:r w:rsidR="6A1D2F0B" w:rsidRPr="6581F747">
        <w:rPr>
          <w:rFonts w:cs="Arial"/>
          <w:lang w:val="es-MX"/>
        </w:rPr>
        <w:t xml:space="preserve"> de los </w:t>
      </w:r>
      <w:r w:rsidRPr="6581F747">
        <w:rPr>
          <w:rFonts w:cs="Arial"/>
          <w:lang w:val="es-MX"/>
        </w:rPr>
        <w:t xml:space="preserve">materiales se almacenan en </w:t>
      </w:r>
      <w:r w:rsidRPr="6581F747">
        <w:rPr>
          <w:rFonts w:cs="Arial"/>
          <w:b/>
          <w:bCs/>
          <w:lang w:val="es-MX"/>
        </w:rPr>
        <w:t>canastillas</w:t>
      </w:r>
      <w:r w:rsidR="58C38B81" w:rsidRPr="6581F747">
        <w:rPr>
          <w:rFonts w:cs="Arial"/>
          <w:b/>
          <w:bCs/>
          <w:lang w:val="es-MX"/>
        </w:rPr>
        <w:t xml:space="preserve"> grandes</w:t>
      </w:r>
      <w:r w:rsidR="254B31DE" w:rsidRPr="6581F747">
        <w:rPr>
          <w:rFonts w:cs="Arial"/>
          <w:lang w:val="es-MX"/>
        </w:rPr>
        <w:t xml:space="preserve">, sin embargo, </w:t>
      </w:r>
      <w:r w:rsidR="3427EA80" w:rsidRPr="6581F747">
        <w:rPr>
          <w:rFonts w:cs="Arial"/>
          <w:lang w:val="es-MX"/>
        </w:rPr>
        <w:t xml:space="preserve">hay </w:t>
      </w:r>
      <w:r w:rsidR="254B31DE" w:rsidRPr="6581F747">
        <w:rPr>
          <w:rFonts w:cs="Arial"/>
          <w:lang w:val="es-MX"/>
        </w:rPr>
        <w:t>referencias</w:t>
      </w:r>
      <w:r w:rsidR="71727D07" w:rsidRPr="6581F747">
        <w:rPr>
          <w:rFonts w:cs="Arial"/>
          <w:lang w:val="es-MX"/>
        </w:rPr>
        <w:t xml:space="preserve"> </w:t>
      </w:r>
      <w:r w:rsidR="7D624DE3" w:rsidRPr="6581F747">
        <w:rPr>
          <w:rFonts w:cs="Arial"/>
          <w:lang w:val="es-MX"/>
        </w:rPr>
        <w:t>que,</w:t>
      </w:r>
      <w:r w:rsidR="71727D07" w:rsidRPr="6581F747">
        <w:rPr>
          <w:rFonts w:cs="Arial"/>
          <w:lang w:val="es-MX"/>
        </w:rPr>
        <w:t xml:space="preserve"> por su tamaño y peso</w:t>
      </w:r>
      <w:r w:rsidR="2124C3E2" w:rsidRPr="6581F747">
        <w:rPr>
          <w:rFonts w:cs="Arial"/>
          <w:lang w:val="es-MX"/>
        </w:rPr>
        <w:t xml:space="preserve">, </w:t>
      </w:r>
      <w:r w:rsidR="78260083" w:rsidRPr="6581F747">
        <w:rPr>
          <w:rFonts w:cs="Arial"/>
          <w:lang w:val="es-MX"/>
        </w:rPr>
        <w:t>n</w:t>
      </w:r>
      <w:r w:rsidR="309070EB" w:rsidRPr="6581F747">
        <w:rPr>
          <w:rFonts w:cs="Arial"/>
          <w:lang w:val="es-MX"/>
        </w:rPr>
        <w:t xml:space="preserve">o cuentan con </w:t>
      </w:r>
      <w:r w:rsidR="78260083" w:rsidRPr="6581F747">
        <w:rPr>
          <w:rFonts w:cs="Arial"/>
          <w:lang w:val="es-MX"/>
        </w:rPr>
        <w:t>recipiente</w:t>
      </w:r>
      <w:r w:rsidR="166022A4" w:rsidRPr="6581F747">
        <w:rPr>
          <w:rFonts w:cs="Arial"/>
          <w:lang w:val="es-MX"/>
        </w:rPr>
        <w:t xml:space="preserve"> para ser almacenado</w:t>
      </w:r>
      <w:r w:rsidR="78260083" w:rsidRPr="6581F747">
        <w:rPr>
          <w:rFonts w:cs="Arial"/>
          <w:lang w:val="es-MX"/>
        </w:rPr>
        <w:t>.</w:t>
      </w:r>
      <w:r w:rsidR="056DB8D9" w:rsidRPr="6581F747">
        <w:rPr>
          <w:rFonts w:cs="Arial"/>
          <w:lang w:val="es-MX"/>
        </w:rPr>
        <w:t xml:space="preserve"> La distribución en la estantería es de izquierda a derecha</w:t>
      </w:r>
      <w:r w:rsidR="5A04707A" w:rsidRPr="6581F747">
        <w:rPr>
          <w:rFonts w:cs="Arial"/>
          <w:lang w:val="es-MX"/>
        </w:rPr>
        <w:t xml:space="preserve"> y con acceso por una sola cara. Se </w:t>
      </w:r>
      <w:r w:rsidR="056DB8D9" w:rsidRPr="6581F747">
        <w:rPr>
          <w:rFonts w:cs="Arial"/>
          <w:lang w:val="es-MX"/>
        </w:rPr>
        <w:t xml:space="preserve">procura almacenar </w:t>
      </w:r>
      <w:r w:rsidRPr="6581F747">
        <w:rPr>
          <w:rFonts w:cs="Arial"/>
          <w:lang w:val="es-MX"/>
        </w:rPr>
        <w:t xml:space="preserve">los materiales por </w:t>
      </w:r>
      <w:r w:rsidRPr="6581F747">
        <w:rPr>
          <w:rFonts w:cs="Arial"/>
          <w:b/>
          <w:bCs/>
          <w:lang w:val="es-MX"/>
        </w:rPr>
        <w:t>grupos de inventario</w:t>
      </w:r>
      <w:r w:rsidR="1E1183A6" w:rsidRPr="6581F747">
        <w:rPr>
          <w:rFonts w:cs="Arial"/>
          <w:b/>
          <w:bCs/>
          <w:lang w:val="es-MX"/>
        </w:rPr>
        <w:t>,</w:t>
      </w:r>
      <w:r w:rsidRPr="6581F747">
        <w:rPr>
          <w:rFonts w:cs="Arial"/>
          <w:lang w:val="es-MX"/>
        </w:rPr>
        <w:t xml:space="preserve"> considerando variables como</w:t>
      </w:r>
      <w:r w:rsidRPr="6581F747">
        <w:rPr>
          <w:rFonts w:cs="Arial"/>
          <w:b/>
          <w:bCs/>
          <w:lang w:val="es-MX"/>
        </w:rPr>
        <w:t xml:space="preserve"> rotación, tamaño, peso y consumo promedio mensual.</w:t>
      </w:r>
    </w:p>
    <w:p w14:paraId="32C8F36E" w14:textId="11AD3225" w:rsidR="2B2737EF" w:rsidRDefault="2B2737EF" w:rsidP="6581F747">
      <w:pPr>
        <w:rPr>
          <w:rFonts w:eastAsia="Calibri" w:cs="Arial"/>
        </w:rPr>
      </w:pPr>
      <w:r w:rsidRPr="6581F747">
        <w:rPr>
          <w:rFonts w:eastAsia="Calibri" w:cs="Arial"/>
        </w:rPr>
        <w:lastRenderedPageBreak/>
        <w:t>La nomenclatura que se utiliza es teniendo en cuenta el estante y el nivel, como se muestra a continuación:</w:t>
      </w:r>
    </w:p>
    <w:p w14:paraId="750BC909" w14:textId="66A0C4E0" w:rsidR="14636304" w:rsidRDefault="14636304" w:rsidP="60A7BB7C">
      <w:pPr>
        <w:jc w:val="center"/>
      </w:pPr>
      <w:r>
        <w:rPr>
          <w:noProof/>
        </w:rPr>
        <w:drawing>
          <wp:inline distT="0" distB="0" distL="0" distR="0" wp14:anchorId="7DCF6ADE" wp14:editId="10C2AB14">
            <wp:extent cx="2563035" cy="2084421"/>
            <wp:effectExtent l="0" t="0" r="0" b="0"/>
            <wp:docPr id="2767955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95575" name=""/>
                    <pic:cNvPicPr/>
                  </pic:nvPicPr>
                  <pic:blipFill>
                    <a:blip r:embed="rId24">
                      <a:extLst>
                        <a:ext uri="{28A0092B-C50C-407E-A947-70E740481C1C}">
                          <a14:useLocalDpi xmlns:a14="http://schemas.microsoft.com/office/drawing/2010/main"/>
                        </a:ext>
                      </a:extLst>
                    </a:blip>
                    <a:stretch>
                      <a:fillRect/>
                    </a:stretch>
                  </pic:blipFill>
                  <pic:spPr>
                    <a:xfrm>
                      <a:off x="0" y="0"/>
                      <a:ext cx="2563035" cy="2084421"/>
                    </a:xfrm>
                    <a:prstGeom prst="rect">
                      <a:avLst/>
                    </a:prstGeom>
                  </pic:spPr>
                </pic:pic>
              </a:graphicData>
            </a:graphic>
          </wp:inline>
        </w:drawing>
      </w:r>
    </w:p>
    <w:p w14:paraId="294C19C4" w14:textId="13C4ED97" w:rsidR="60A7BB7C" w:rsidRDefault="24753C79" w:rsidP="6581F747">
      <w:pPr>
        <w:jc w:val="center"/>
        <w:rPr>
          <w:rFonts w:cs="Arial"/>
          <w:i/>
          <w:iCs/>
        </w:rPr>
      </w:pPr>
      <w:r w:rsidRPr="6581F747">
        <w:rPr>
          <w:rFonts w:cs="Arial"/>
          <w:i/>
          <w:iCs/>
        </w:rPr>
        <w:t>Ilustración 03. Nomenclatura para ubicación</w:t>
      </w:r>
      <w:r w:rsidR="50E024A3" w:rsidRPr="6581F747">
        <w:rPr>
          <w:rFonts w:cs="Arial"/>
          <w:i/>
          <w:iCs/>
        </w:rPr>
        <w:t xml:space="preserve"> en el almacén.</w:t>
      </w:r>
    </w:p>
    <w:p w14:paraId="5E4026F0" w14:textId="03B88DE6" w:rsidR="60A7BB7C" w:rsidRDefault="60A7BB7C" w:rsidP="60A7BB7C">
      <w:pPr>
        <w:rPr>
          <w:rFonts w:eastAsia="Calibri" w:cs="Arial"/>
          <w:highlight w:val="yellow"/>
        </w:rPr>
      </w:pPr>
    </w:p>
    <w:p w14:paraId="5A5E7495" w14:textId="2656A00B" w:rsidR="009A4CF9" w:rsidRPr="00074CED" w:rsidRDefault="63E81C0E" w:rsidP="57F4EC42">
      <w:pPr>
        <w:rPr>
          <w:rFonts w:eastAsia="Arial" w:cs="Arial"/>
          <w:b/>
          <w:bCs/>
          <w:color w:val="000000" w:themeColor="text1"/>
          <w:highlight w:val="yellow"/>
        </w:rPr>
      </w:pPr>
      <w:r w:rsidRPr="57F4EC42">
        <w:rPr>
          <w:rFonts w:cs="Arial"/>
        </w:rPr>
        <w:t xml:space="preserve">A continuación, se presenta la clasificación por familia de la cuenta contable </w:t>
      </w:r>
      <w:r w:rsidRPr="57F4EC42">
        <w:rPr>
          <w:rFonts w:eastAsia="Arial" w:cs="Arial"/>
          <w:b/>
          <w:bCs/>
        </w:rPr>
        <w:t>1.4.05.06 | Rodamientos</w:t>
      </w:r>
    </w:p>
    <w:p w14:paraId="08F7BBAC" w14:textId="5DA576C2" w:rsidR="009A4CF9" w:rsidRPr="00074CED" w:rsidRDefault="009A4CF9" w:rsidP="2444B9F2">
      <w:pPr>
        <w:rPr>
          <w:rFonts w:cs="Arial"/>
        </w:rPr>
      </w:pPr>
    </w:p>
    <w:p w14:paraId="65856520" w14:textId="10BA34D3" w:rsidR="008F0E85" w:rsidRPr="00074CED" w:rsidRDefault="002C3AB7" w:rsidP="2444B9F2">
      <w:pPr>
        <w:rPr>
          <w:rFonts w:cs="Arial"/>
        </w:rPr>
      </w:pPr>
      <w:r w:rsidRPr="00074CED">
        <w:rPr>
          <w:rFonts w:cs="Arial"/>
          <w:noProof/>
        </w:rPr>
        <w:lastRenderedPageBreak/>
        <w:drawing>
          <wp:inline distT="0" distB="0" distL="0" distR="0" wp14:anchorId="528947F6" wp14:editId="25020676">
            <wp:extent cx="6054090" cy="5158740"/>
            <wp:effectExtent l="0" t="0" r="22860" b="3810"/>
            <wp:docPr id="1078501369" name="Diagrama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19AB0497" w14:textId="7BBE7FD6" w:rsidR="008F0E85" w:rsidRDefault="008F0E85" w:rsidP="6581F747">
      <w:pPr>
        <w:jc w:val="center"/>
        <w:rPr>
          <w:rFonts w:cs="Arial"/>
          <w:i/>
          <w:iCs/>
        </w:rPr>
      </w:pPr>
      <w:r w:rsidRPr="6581F747">
        <w:rPr>
          <w:rFonts w:cs="Arial"/>
          <w:i/>
          <w:iCs/>
        </w:rPr>
        <w:t>Ilustración 0</w:t>
      </w:r>
      <w:r w:rsidR="34CBD50A" w:rsidRPr="6581F747">
        <w:rPr>
          <w:rFonts w:cs="Arial"/>
          <w:i/>
          <w:iCs/>
        </w:rPr>
        <w:t>4</w:t>
      </w:r>
      <w:r w:rsidRPr="6581F747">
        <w:rPr>
          <w:rFonts w:cs="Arial"/>
          <w:i/>
          <w:iCs/>
        </w:rPr>
        <w:t>. Grupos de inventario incluidos en la cuenta contable</w:t>
      </w:r>
      <w:r w:rsidR="03121191" w:rsidRPr="6581F747">
        <w:rPr>
          <w:rFonts w:cs="Arial"/>
          <w:i/>
          <w:iCs/>
        </w:rPr>
        <w:t xml:space="preserve"> – </w:t>
      </w:r>
      <w:r w:rsidRPr="6581F747">
        <w:rPr>
          <w:rFonts w:cs="Arial"/>
          <w:i/>
          <w:iCs/>
        </w:rPr>
        <w:t>Rodamientos</w:t>
      </w:r>
    </w:p>
    <w:p w14:paraId="3AB7B439" w14:textId="7BAABD8E" w:rsidR="60A7BB7C" w:rsidRDefault="60A7BB7C" w:rsidP="60A7BB7C">
      <w:pPr>
        <w:jc w:val="center"/>
        <w:rPr>
          <w:rFonts w:cs="Arial"/>
          <w:i/>
          <w:iCs/>
        </w:rPr>
      </w:pPr>
    </w:p>
    <w:p w14:paraId="00AF753D" w14:textId="3BCA61DD" w:rsidR="2444B9F2" w:rsidRPr="00074CED" w:rsidRDefault="2444B9F2" w:rsidP="2444B9F2">
      <w:pPr>
        <w:rPr>
          <w:rFonts w:cs="Arial"/>
        </w:rPr>
      </w:pPr>
    </w:p>
    <w:p w14:paraId="28E54773" w14:textId="47075EDC" w:rsidR="10646A0B" w:rsidRPr="00074CED" w:rsidRDefault="267E696B" w:rsidP="00C97F13">
      <w:pPr>
        <w:pStyle w:val="Prrafodelista"/>
        <w:numPr>
          <w:ilvl w:val="0"/>
          <w:numId w:val="17"/>
        </w:numPr>
        <w:rPr>
          <w:rFonts w:eastAsia="Arial" w:cs="Arial"/>
          <w:b/>
          <w:bCs/>
          <w:color w:val="000000" w:themeColor="text1"/>
        </w:rPr>
      </w:pPr>
      <w:r w:rsidRPr="6581F747">
        <w:rPr>
          <w:rFonts w:eastAsia="Arial" w:cs="Arial"/>
          <w:b/>
          <w:bCs/>
        </w:rPr>
        <w:t>Cuenta 1.4.05.07 | Soldadura</w:t>
      </w:r>
    </w:p>
    <w:p w14:paraId="0A04E0B6" w14:textId="3E9B1199" w:rsidR="2444B9F2" w:rsidRPr="00074CED" w:rsidRDefault="2444B9F2" w:rsidP="2444B9F2">
      <w:pPr>
        <w:rPr>
          <w:rFonts w:cs="Arial"/>
        </w:rPr>
      </w:pPr>
    </w:p>
    <w:p w14:paraId="1D47C070" w14:textId="6479DA01" w:rsidR="004C3B98" w:rsidRPr="00074CED" w:rsidRDefault="4DFFCE84" w:rsidP="6581F747">
      <w:pPr>
        <w:rPr>
          <w:rFonts w:eastAsia="Calibri" w:cs="Arial"/>
        </w:rPr>
      </w:pPr>
      <w:r w:rsidRPr="6581F747">
        <w:rPr>
          <w:rFonts w:cs="Arial"/>
          <w:lang w:val="es-MX"/>
        </w:rPr>
        <w:t>Esta cuenta contable está co</w:t>
      </w:r>
      <w:r w:rsidR="69E897BB" w:rsidRPr="6581F747">
        <w:rPr>
          <w:rFonts w:cs="Arial"/>
          <w:lang w:val="es-MX"/>
        </w:rPr>
        <w:t>mpuesta</w:t>
      </w:r>
      <w:r w:rsidRPr="6581F747">
        <w:rPr>
          <w:rFonts w:cs="Arial"/>
          <w:lang w:val="es-MX"/>
        </w:rPr>
        <w:t xml:space="preserve"> por 14 grupos de inventario y </w:t>
      </w:r>
      <w:r w:rsidRPr="6581F747">
        <w:rPr>
          <w:rFonts w:eastAsia="Calibri" w:cs="Arial"/>
        </w:rPr>
        <w:t xml:space="preserve">se encuentran en la </w:t>
      </w:r>
      <w:r w:rsidRPr="6581F747">
        <w:rPr>
          <w:rFonts w:eastAsia="Calibri" w:cs="Arial"/>
          <w:b/>
          <w:bCs/>
        </w:rPr>
        <w:t xml:space="preserve">zona de almacenamiento </w:t>
      </w:r>
      <w:r w:rsidR="1A7B5BCE" w:rsidRPr="6581F747">
        <w:rPr>
          <w:rFonts w:eastAsia="Calibri" w:cs="Arial"/>
          <w:b/>
          <w:bCs/>
        </w:rPr>
        <w:t>2</w:t>
      </w:r>
      <w:r w:rsidRPr="6581F747">
        <w:rPr>
          <w:rFonts w:eastAsia="Calibri" w:cs="Arial"/>
        </w:rPr>
        <w:t xml:space="preserve">, </w:t>
      </w:r>
      <w:r w:rsidR="597329F5" w:rsidRPr="6581F747">
        <w:rPr>
          <w:rFonts w:eastAsia="Calibri" w:cs="Arial"/>
        </w:rPr>
        <w:t>específicamente en el estante D.</w:t>
      </w:r>
      <w:r w:rsidR="097F3A4D" w:rsidRPr="6581F747">
        <w:rPr>
          <w:rFonts w:eastAsia="Calibri" w:cs="Arial"/>
        </w:rPr>
        <w:t xml:space="preserve">  </w:t>
      </w:r>
      <w:r w:rsidR="06A2FBA2" w:rsidRPr="6581F747">
        <w:rPr>
          <w:rFonts w:eastAsia="Calibri" w:cs="Arial"/>
        </w:rPr>
        <w:t xml:space="preserve">Estos productos se caracterizan por venir en cajas </w:t>
      </w:r>
      <w:r w:rsidR="34A896FD" w:rsidRPr="6581F747">
        <w:rPr>
          <w:rFonts w:eastAsia="Calibri" w:cs="Arial"/>
        </w:rPr>
        <w:t>entre</w:t>
      </w:r>
      <w:r w:rsidR="06A2FBA2" w:rsidRPr="6581F747">
        <w:rPr>
          <w:rFonts w:eastAsia="Calibri" w:cs="Arial"/>
        </w:rPr>
        <w:t xml:space="preserve"> 5 a 20 kg </w:t>
      </w:r>
      <w:r w:rsidR="61260E19" w:rsidRPr="6581F747">
        <w:rPr>
          <w:rFonts w:eastAsia="Calibri" w:cs="Arial"/>
        </w:rPr>
        <w:t xml:space="preserve">de peso. </w:t>
      </w:r>
      <w:r w:rsidR="476C4E66" w:rsidRPr="6581F747">
        <w:rPr>
          <w:rFonts w:eastAsia="Calibri" w:cs="Arial"/>
        </w:rPr>
        <w:t xml:space="preserve">Por </w:t>
      </w:r>
      <w:r w:rsidR="33DBE860" w:rsidRPr="6581F747">
        <w:rPr>
          <w:rFonts w:eastAsia="Calibri" w:cs="Arial"/>
        </w:rPr>
        <w:t>esta razón</w:t>
      </w:r>
      <w:r w:rsidR="476C4E66" w:rsidRPr="6581F747">
        <w:rPr>
          <w:rFonts w:eastAsia="Calibri" w:cs="Arial"/>
        </w:rPr>
        <w:t>, no se almacena en canastilla,</w:t>
      </w:r>
      <w:r w:rsidR="7E236522" w:rsidRPr="6581F747">
        <w:rPr>
          <w:rFonts w:eastAsia="Calibri" w:cs="Arial"/>
        </w:rPr>
        <w:t xml:space="preserve"> sin embargo,</w:t>
      </w:r>
      <w:r w:rsidR="476C4E66" w:rsidRPr="6581F747">
        <w:rPr>
          <w:rFonts w:eastAsia="Calibri" w:cs="Arial"/>
        </w:rPr>
        <w:t xml:space="preserve"> para </w:t>
      </w:r>
      <w:r w:rsidR="1859B0CB" w:rsidRPr="6581F747">
        <w:rPr>
          <w:rFonts w:eastAsia="Calibri" w:cs="Arial"/>
        </w:rPr>
        <w:t xml:space="preserve">facilitar la </w:t>
      </w:r>
      <w:r w:rsidR="476C4E66" w:rsidRPr="6581F747">
        <w:rPr>
          <w:rFonts w:eastAsia="Calibri" w:cs="Arial"/>
        </w:rPr>
        <w:t xml:space="preserve">organización y </w:t>
      </w:r>
      <w:r w:rsidR="49EB37F9" w:rsidRPr="6581F747">
        <w:rPr>
          <w:rFonts w:eastAsia="Calibri" w:cs="Arial"/>
        </w:rPr>
        <w:t xml:space="preserve">rápida </w:t>
      </w:r>
      <w:r w:rsidR="476C4E66" w:rsidRPr="6581F747">
        <w:rPr>
          <w:rFonts w:eastAsia="Calibri" w:cs="Arial"/>
        </w:rPr>
        <w:t>localización,</w:t>
      </w:r>
      <w:r w:rsidR="50BAA100" w:rsidRPr="6581F747">
        <w:rPr>
          <w:rFonts w:eastAsia="Calibri" w:cs="Arial"/>
        </w:rPr>
        <w:t xml:space="preserve"> </w:t>
      </w:r>
      <w:r w:rsidR="198E3840" w:rsidRPr="6581F747">
        <w:rPr>
          <w:rFonts w:eastAsia="Calibri" w:cs="Arial"/>
        </w:rPr>
        <w:t xml:space="preserve">se utiliza </w:t>
      </w:r>
      <w:r w:rsidR="50BAA100" w:rsidRPr="6581F747">
        <w:rPr>
          <w:rFonts w:eastAsia="Calibri" w:cs="Arial"/>
        </w:rPr>
        <w:t>la</w:t>
      </w:r>
      <w:r w:rsidR="6602A05A" w:rsidRPr="6581F747">
        <w:rPr>
          <w:rFonts w:eastAsia="Calibri" w:cs="Arial"/>
        </w:rPr>
        <w:t xml:space="preserve"> misma</w:t>
      </w:r>
      <w:r w:rsidR="50BAA100" w:rsidRPr="6581F747">
        <w:rPr>
          <w:rFonts w:eastAsia="Calibri" w:cs="Arial"/>
        </w:rPr>
        <w:t xml:space="preserve"> </w:t>
      </w:r>
      <w:r w:rsidR="057AD6F6" w:rsidRPr="6581F747">
        <w:rPr>
          <w:rFonts w:eastAsia="Calibri" w:cs="Arial"/>
        </w:rPr>
        <w:t>nomenclatura para</w:t>
      </w:r>
      <w:r w:rsidR="057AD6F6" w:rsidRPr="6581F747">
        <w:rPr>
          <w:rFonts w:cs="Arial"/>
        </w:rPr>
        <w:t xml:space="preserve"> canastillas, teniendo en cuenta el estante, el nivel y la zona del estante </w:t>
      </w:r>
      <w:r w:rsidR="66C64019" w:rsidRPr="6581F747">
        <w:rPr>
          <w:rFonts w:eastAsia="Calibri" w:cs="Arial"/>
          <w:b/>
          <w:bCs/>
        </w:rPr>
        <w:t>(ver ilustración 0</w:t>
      </w:r>
      <w:r w:rsidR="74DBB77A" w:rsidRPr="6581F747">
        <w:rPr>
          <w:rFonts w:eastAsia="Calibri" w:cs="Arial"/>
          <w:b/>
          <w:bCs/>
        </w:rPr>
        <w:t>7</w:t>
      </w:r>
      <w:r w:rsidR="66C64019" w:rsidRPr="6581F747">
        <w:rPr>
          <w:rFonts w:eastAsia="Calibri" w:cs="Arial"/>
          <w:b/>
          <w:bCs/>
        </w:rPr>
        <w:t>)</w:t>
      </w:r>
      <w:r w:rsidR="66C64019" w:rsidRPr="6581F747">
        <w:rPr>
          <w:rFonts w:eastAsia="Calibri" w:cs="Arial"/>
        </w:rPr>
        <w:t xml:space="preserve">. </w:t>
      </w:r>
      <w:r w:rsidR="476C4E66" w:rsidRPr="6581F747">
        <w:rPr>
          <w:rFonts w:eastAsia="Calibri" w:cs="Arial"/>
        </w:rPr>
        <w:t xml:space="preserve"> </w:t>
      </w:r>
      <w:r w:rsidR="61260E19" w:rsidRPr="6581F747">
        <w:rPr>
          <w:rFonts w:eastAsia="Calibri" w:cs="Arial"/>
        </w:rPr>
        <w:t xml:space="preserve">Para esta cuenta contable se tienen cuidados especiales, tales como no arrumar </w:t>
      </w:r>
      <w:r w:rsidR="4CEBB1F1" w:rsidRPr="6581F747">
        <w:rPr>
          <w:rFonts w:eastAsia="Calibri" w:cs="Arial"/>
        </w:rPr>
        <w:t>más</w:t>
      </w:r>
      <w:r w:rsidR="61260E19" w:rsidRPr="6581F747">
        <w:rPr>
          <w:rFonts w:eastAsia="Calibri" w:cs="Arial"/>
        </w:rPr>
        <w:t xml:space="preserve"> de 8 cajas una sobre otras, no </w:t>
      </w:r>
      <w:r w:rsidR="16265F09" w:rsidRPr="6581F747">
        <w:rPr>
          <w:rFonts w:eastAsia="Calibri" w:cs="Arial"/>
        </w:rPr>
        <w:t xml:space="preserve">almacenar en el piso </w:t>
      </w:r>
      <w:r w:rsidR="69D51742" w:rsidRPr="6581F747">
        <w:rPr>
          <w:rFonts w:eastAsia="Calibri" w:cs="Arial"/>
        </w:rPr>
        <w:t xml:space="preserve">y otras particularidades de preservación que </w:t>
      </w:r>
      <w:r w:rsidR="11FF1953" w:rsidRPr="6581F747">
        <w:rPr>
          <w:rFonts w:eastAsia="Calibri" w:cs="Arial"/>
        </w:rPr>
        <w:t>serán</w:t>
      </w:r>
      <w:r w:rsidR="3EA87F1D" w:rsidRPr="6581F747">
        <w:rPr>
          <w:rFonts w:eastAsia="Calibri" w:cs="Arial"/>
        </w:rPr>
        <w:t xml:space="preserve"> descritas en el capítulo de preservación.</w:t>
      </w:r>
    </w:p>
    <w:p w14:paraId="07915417" w14:textId="1FAB5764" w:rsidR="004C3B98" w:rsidRPr="00074CED" w:rsidRDefault="004C3B98" w:rsidP="57F4EC42">
      <w:pPr>
        <w:rPr>
          <w:rFonts w:eastAsia="Calibri" w:cs="Arial"/>
          <w:highlight w:val="yellow"/>
        </w:rPr>
      </w:pPr>
    </w:p>
    <w:p w14:paraId="541166B0" w14:textId="7C25B118" w:rsidR="004C3B98" w:rsidRPr="00074CED" w:rsidRDefault="17691DF9" w:rsidP="57F4EC42">
      <w:pPr>
        <w:rPr>
          <w:rFonts w:eastAsia="Arial" w:cs="Arial"/>
          <w:b/>
          <w:bCs/>
          <w:color w:val="000000" w:themeColor="text1"/>
          <w:highlight w:val="yellow"/>
        </w:rPr>
      </w:pPr>
      <w:r w:rsidRPr="57F4EC42">
        <w:rPr>
          <w:rFonts w:cs="Arial"/>
        </w:rPr>
        <w:t xml:space="preserve">A continuación, se presenta la clasificación por familia de la cuenta contable </w:t>
      </w:r>
      <w:r w:rsidRPr="57F4EC42">
        <w:rPr>
          <w:rFonts w:eastAsia="Arial" w:cs="Arial"/>
          <w:b/>
          <w:bCs/>
        </w:rPr>
        <w:t>1.4.05.07 | Soldadura</w:t>
      </w:r>
    </w:p>
    <w:p w14:paraId="5B1BE5BB" w14:textId="6A54B89B" w:rsidR="004C3B98" w:rsidRPr="00074CED" w:rsidRDefault="004C3B98" w:rsidP="2444B9F2">
      <w:pPr>
        <w:rPr>
          <w:rFonts w:cs="Arial"/>
        </w:rPr>
      </w:pPr>
    </w:p>
    <w:p w14:paraId="06490B47" w14:textId="1711E6F6" w:rsidR="004C3B98" w:rsidRPr="00074CED" w:rsidRDefault="004C3B98" w:rsidP="2444B9F2">
      <w:pPr>
        <w:rPr>
          <w:rFonts w:cs="Arial"/>
        </w:rPr>
      </w:pPr>
      <w:r w:rsidRPr="00074CED">
        <w:rPr>
          <w:rFonts w:cs="Arial"/>
          <w:noProof/>
        </w:rPr>
        <w:drawing>
          <wp:inline distT="0" distB="0" distL="0" distR="0" wp14:anchorId="24D6298F" wp14:editId="65C824B7">
            <wp:extent cx="5939790" cy="4834890"/>
            <wp:effectExtent l="0" t="0" r="22860" b="3810"/>
            <wp:docPr id="437700064"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6DC09447" w14:textId="42986A08" w:rsidR="002C3AB7" w:rsidRPr="00074CED" w:rsidRDefault="008F0E85" w:rsidP="6581F747">
      <w:pPr>
        <w:jc w:val="center"/>
        <w:rPr>
          <w:rFonts w:cs="Arial"/>
          <w:i/>
          <w:iCs/>
        </w:rPr>
      </w:pPr>
      <w:r w:rsidRPr="6581F747">
        <w:rPr>
          <w:rFonts w:cs="Arial"/>
          <w:i/>
          <w:iCs/>
        </w:rPr>
        <w:t>Ilustración 0</w:t>
      </w:r>
      <w:r w:rsidR="3C395901" w:rsidRPr="6581F747">
        <w:rPr>
          <w:rFonts w:cs="Arial"/>
          <w:i/>
          <w:iCs/>
        </w:rPr>
        <w:t>5</w:t>
      </w:r>
      <w:r w:rsidR="002C3AB7" w:rsidRPr="6581F747">
        <w:rPr>
          <w:rFonts w:cs="Arial"/>
          <w:i/>
          <w:iCs/>
        </w:rPr>
        <w:t>. Grupos de inventario incluidos en la cuenta contable - Soldadura</w:t>
      </w:r>
    </w:p>
    <w:p w14:paraId="52C54F23" w14:textId="1005526B" w:rsidR="008F0E85" w:rsidRPr="00074CED" w:rsidRDefault="008F0E85" w:rsidP="2444B9F2">
      <w:pPr>
        <w:rPr>
          <w:rFonts w:cs="Arial"/>
        </w:rPr>
      </w:pPr>
    </w:p>
    <w:p w14:paraId="3431243E" w14:textId="4723F8C6" w:rsidR="2444B9F2" w:rsidRPr="00074CED" w:rsidRDefault="2444B9F2" w:rsidP="55F74E62">
      <w:pPr>
        <w:rPr>
          <w:rFonts w:cs="Arial"/>
          <w:highlight w:val="darkGreen"/>
          <w:lang w:val="es-MX"/>
        </w:rPr>
      </w:pPr>
    </w:p>
    <w:p w14:paraId="07A8CBA5" w14:textId="4A26AE9E" w:rsidR="617A3E5A" w:rsidRPr="00074CED" w:rsidRDefault="133ECDBC" w:rsidP="00C97F13">
      <w:pPr>
        <w:pStyle w:val="Prrafodelista"/>
        <w:numPr>
          <w:ilvl w:val="0"/>
          <w:numId w:val="16"/>
        </w:numPr>
        <w:rPr>
          <w:rFonts w:eastAsia="Arial" w:cs="Arial"/>
          <w:b/>
          <w:bCs/>
          <w:color w:val="000000" w:themeColor="text1"/>
        </w:rPr>
      </w:pPr>
      <w:r w:rsidRPr="00074CED">
        <w:rPr>
          <w:rFonts w:eastAsia="Arial" w:cs="Arial"/>
          <w:b/>
          <w:bCs/>
          <w:lang w:val="es-MX"/>
        </w:rPr>
        <w:t xml:space="preserve">Cuenta </w:t>
      </w:r>
      <w:r w:rsidRPr="00074CED">
        <w:rPr>
          <w:rFonts w:eastAsia="Arial" w:cs="Arial"/>
          <w:b/>
          <w:bCs/>
        </w:rPr>
        <w:t>1.4.05.08 | Tornillería</w:t>
      </w:r>
    </w:p>
    <w:p w14:paraId="47991AB7" w14:textId="6C7ECFFD" w:rsidR="4E3442C3" w:rsidRPr="00074CED" w:rsidRDefault="4E3442C3" w:rsidP="00017348">
      <w:pPr>
        <w:rPr>
          <w:rFonts w:cs="Arial"/>
        </w:rPr>
      </w:pPr>
      <w:r w:rsidRPr="00074CED">
        <w:rPr>
          <w:rFonts w:cs="Arial"/>
          <w:lang w:val="es-MX"/>
        </w:rPr>
        <w:t xml:space="preserve">Esta cuenta contable está conformada por 31 grupos de inventario y se ubica en los estantes </w:t>
      </w:r>
      <w:r w:rsidRPr="00074CED">
        <w:rPr>
          <w:rFonts w:cs="Arial"/>
          <w:b/>
          <w:bCs/>
          <w:lang w:val="es-MX"/>
        </w:rPr>
        <w:t>B y C</w:t>
      </w:r>
      <w:r w:rsidRPr="00074CED">
        <w:rPr>
          <w:rFonts w:cs="Arial"/>
          <w:lang w:val="es-MX"/>
        </w:rPr>
        <w:t xml:space="preserve"> de la </w:t>
      </w:r>
      <w:r w:rsidRPr="00074CED">
        <w:rPr>
          <w:rFonts w:cs="Arial"/>
          <w:b/>
          <w:bCs/>
          <w:lang w:val="es-MX"/>
        </w:rPr>
        <w:t>zona de almacenamiento 2</w:t>
      </w:r>
      <w:r w:rsidRPr="00074CED">
        <w:rPr>
          <w:rFonts w:cs="Arial"/>
          <w:lang w:val="es-MX"/>
        </w:rPr>
        <w:t>. Se caracteriza por manejar una gran cantidad de referencias con alto volumen de unidades, elevada variabilidad y rotación constante.</w:t>
      </w:r>
    </w:p>
    <w:p w14:paraId="0B618ACC" w14:textId="3B45DF1E" w:rsidR="4E3442C3" w:rsidRPr="00074CED" w:rsidRDefault="4E3442C3" w:rsidP="00017348">
      <w:pPr>
        <w:rPr>
          <w:rFonts w:cs="Arial"/>
        </w:rPr>
      </w:pPr>
      <w:r w:rsidRPr="00074CED">
        <w:rPr>
          <w:rFonts w:cs="Arial"/>
          <w:lang w:val="es-MX"/>
        </w:rPr>
        <w:t xml:space="preserve">Los materiales se almacenan en </w:t>
      </w:r>
      <w:r w:rsidRPr="00074CED">
        <w:rPr>
          <w:rFonts w:cs="Arial"/>
          <w:b/>
          <w:bCs/>
          <w:lang w:val="es-MX"/>
        </w:rPr>
        <w:t>canastillas</w:t>
      </w:r>
      <w:r w:rsidRPr="00074CED">
        <w:rPr>
          <w:rFonts w:cs="Arial"/>
          <w:lang w:val="es-MX"/>
        </w:rPr>
        <w:t xml:space="preserve"> o en </w:t>
      </w:r>
      <w:r w:rsidRPr="00074CED">
        <w:rPr>
          <w:rFonts w:cs="Arial"/>
          <w:b/>
          <w:bCs/>
          <w:lang w:val="es-MX"/>
        </w:rPr>
        <w:t>gavetas pequeñas</w:t>
      </w:r>
      <w:r w:rsidRPr="00074CED">
        <w:rPr>
          <w:rFonts w:cs="Arial"/>
          <w:lang w:val="es-MX"/>
        </w:rPr>
        <w:t xml:space="preserve">, de acuerdo con su tamaño y características físicas. Para las gavetas se dispone de un espacio exclusivo, organizado alfabéticamente en filas y columnas dentro de la estantería. Tanto las canastillas como las gavetas se distribuyen en una sola cara del estante, de </w:t>
      </w:r>
      <w:r w:rsidRPr="00074CED">
        <w:rPr>
          <w:rFonts w:cs="Arial"/>
          <w:lang w:val="es-MX"/>
        </w:rPr>
        <w:lastRenderedPageBreak/>
        <w:t>izquierda a derecha y divididas en cinco zonas, agrupando los materiales por grupos de inventario y considerando variables como rotación, tamaño, peso y consumo promedio mensual.</w:t>
      </w:r>
    </w:p>
    <w:p w14:paraId="784C1D5D" w14:textId="2D764F7D" w:rsidR="4E3442C3" w:rsidRPr="00074CED" w:rsidRDefault="4E3442C3" w:rsidP="00017348">
      <w:pPr>
        <w:rPr>
          <w:rFonts w:cs="Arial"/>
          <w:lang w:val="es-MX"/>
        </w:rPr>
      </w:pPr>
      <w:r w:rsidRPr="00074CED">
        <w:rPr>
          <w:rFonts w:cs="Arial"/>
          <w:lang w:val="es-MX"/>
        </w:rPr>
        <w:t>La nomenclatura de las ubicaciones se establece de manera estandarizada para garantizar orden, trazabilidad y rápida localización de los materiales.</w:t>
      </w:r>
    </w:p>
    <w:p w14:paraId="5F7B4B66" w14:textId="77777777" w:rsidR="008F0E85" w:rsidRPr="00074CED" w:rsidRDefault="008F0E85" w:rsidP="00017348">
      <w:pPr>
        <w:rPr>
          <w:rFonts w:cs="Arial"/>
        </w:rPr>
      </w:pPr>
    </w:p>
    <w:p w14:paraId="52C733FC" w14:textId="775C5F87" w:rsidR="6DFD66CA" w:rsidRPr="00074CED" w:rsidRDefault="5A5D9FD8" w:rsidP="00C97F13">
      <w:pPr>
        <w:pStyle w:val="Prrafodelista"/>
        <w:numPr>
          <w:ilvl w:val="0"/>
          <w:numId w:val="24"/>
        </w:numPr>
        <w:rPr>
          <w:rFonts w:cs="Arial"/>
          <w:b/>
          <w:bCs/>
          <w:lang w:val="es-MX"/>
        </w:rPr>
      </w:pPr>
      <w:r w:rsidRPr="00074CED">
        <w:rPr>
          <w:rFonts w:cs="Arial"/>
          <w:b/>
          <w:bCs/>
          <w:lang w:val="es-MX"/>
        </w:rPr>
        <w:t xml:space="preserve">Nomenclatura para </w:t>
      </w:r>
      <w:r w:rsidR="7CB587E1" w:rsidRPr="00074CED">
        <w:rPr>
          <w:rFonts w:cs="Arial"/>
          <w:b/>
          <w:bCs/>
          <w:lang w:val="es-MX"/>
        </w:rPr>
        <w:t>gavetas p</w:t>
      </w:r>
      <w:r w:rsidR="5EACEC5B" w:rsidRPr="00074CED">
        <w:rPr>
          <w:rFonts w:cs="Arial"/>
          <w:b/>
          <w:bCs/>
          <w:lang w:val="es-MX"/>
        </w:rPr>
        <w:t>eq</w:t>
      </w:r>
      <w:r w:rsidR="7CB587E1" w:rsidRPr="00074CED">
        <w:rPr>
          <w:rFonts w:cs="Arial"/>
          <w:b/>
          <w:bCs/>
          <w:lang w:val="es-MX"/>
        </w:rPr>
        <w:t>u</w:t>
      </w:r>
      <w:r w:rsidR="193B7C06" w:rsidRPr="00074CED">
        <w:rPr>
          <w:rFonts w:cs="Arial"/>
          <w:b/>
          <w:bCs/>
          <w:lang w:val="es-MX"/>
        </w:rPr>
        <w:t>e</w:t>
      </w:r>
      <w:r w:rsidR="7CB587E1" w:rsidRPr="00074CED">
        <w:rPr>
          <w:rFonts w:cs="Arial"/>
          <w:b/>
          <w:bCs/>
          <w:lang w:val="es-MX"/>
        </w:rPr>
        <w:t>ñas</w:t>
      </w:r>
      <w:r w:rsidRPr="00074CED">
        <w:rPr>
          <w:rFonts w:cs="Arial"/>
          <w:b/>
          <w:bCs/>
          <w:lang w:val="es-MX"/>
        </w:rPr>
        <w:t>:</w:t>
      </w:r>
    </w:p>
    <w:p w14:paraId="54D8D7EA" w14:textId="5159D9A5" w:rsidR="7E37F21F" w:rsidRPr="00074CED" w:rsidRDefault="39A42D8B" w:rsidP="4AC8AB42">
      <w:pPr>
        <w:jc w:val="center"/>
        <w:rPr>
          <w:rFonts w:cs="Arial"/>
        </w:rPr>
      </w:pPr>
      <w:r w:rsidRPr="00074CED">
        <w:rPr>
          <w:rFonts w:cs="Arial"/>
          <w:noProof/>
        </w:rPr>
        <w:drawing>
          <wp:inline distT="0" distB="0" distL="0" distR="0" wp14:anchorId="408B9D52" wp14:editId="46BE056D">
            <wp:extent cx="4813547" cy="2539378"/>
            <wp:effectExtent l="0" t="0" r="0" b="0"/>
            <wp:docPr id="5192107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108791" name=""/>
                    <pic:cNvPicPr/>
                  </pic:nvPicPr>
                  <pic:blipFill>
                    <a:blip r:embed="rId35">
                      <a:extLst>
                        <a:ext uri="{28A0092B-C50C-407E-A947-70E740481C1C}">
                          <a14:useLocalDpi xmlns:a14="http://schemas.microsoft.com/office/drawing/2010/main"/>
                        </a:ext>
                      </a:extLst>
                    </a:blip>
                    <a:stretch>
                      <a:fillRect/>
                    </a:stretch>
                  </pic:blipFill>
                  <pic:spPr>
                    <a:xfrm>
                      <a:off x="0" y="0"/>
                      <a:ext cx="4813547" cy="2539378"/>
                    </a:xfrm>
                    <a:prstGeom prst="rect">
                      <a:avLst/>
                    </a:prstGeom>
                  </pic:spPr>
                </pic:pic>
              </a:graphicData>
            </a:graphic>
          </wp:inline>
        </w:drawing>
      </w:r>
    </w:p>
    <w:p w14:paraId="08AF032C" w14:textId="252F49DB" w:rsidR="4AC8AB42" w:rsidRPr="00074CED" w:rsidRDefault="4C71877E" w:rsidP="6581F747">
      <w:pPr>
        <w:jc w:val="center"/>
        <w:rPr>
          <w:rFonts w:cs="Arial"/>
          <w:i/>
          <w:iCs/>
        </w:rPr>
      </w:pPr>
      <w:r w:rsidRPr="6581F747">
        <w:rPr>
          <w:rFonts w:cs="Arial"/>
          <w:i/>
          <w:iCs/>
        </w:rPr>
        <w:t>Ilustración 0</w:t>
      </w:r>
      <w:r w:rsidR="01025A14" w:rsidRPr="6581F747">
        <w:rPr>
          <w:rFonts w:cs="Arial"/>
          <w:i/>
          <w:iCs/>
        </w:rPr>
        <w:t>6</w:t>
      </w:r>
      <w:r w:rsidRPr="6581F747">
        <w:rPr>
          <w:rFonts w:cs="Arial"/>
          <w:i/>
          <w:iCs/>
        </w:rPr>
        <w:t>. Marcación gavetas pequeñas - Tornillería</w:t>
      </w:r>
    </w:p>
    <w:p w14:paraId="52024378" w14:textId="4D3240E6" w:rsidR="4BAD7214" w:rsidRPr="00074CED" w:rsidRDefault="4BAD7214" w:rsidP="4BAD7214">
      <w:pPr>
        <w:jc w:val="center"/>
        <w:rPr>
          <w:rFonts w:cs="Arial"/>
        </w:rPr>
      </w:pPr>
    </w:p>
    <w:p w14:paraId="5CC76C4C" w14:textId="0C9DA953" w:rsidR="4BAD7214" w:rsidRPr="00074CED" w:rsidRDefault="4BAD7214" w:rsidP="4BAD7214">
      <w:pPr>
        <w:jc w:val="center"/>
        <w:rPr>
          <w:rFonts w:cs="Arial"/>
        </w:rPr>
      </w:pPr>
    </w:p>
    <w:p w14:paraId="2F52811A" w14:textId="5DF8301C" w:rsidR="6DFD66CA" w:rsidRPr="00074CED" w:rsidRDefault="6DFD66CA" w:rsidP="00C97F13">
      <w:pPr>
        <w:pStyle w:val="Prrafodelista"/>
        <w:numPr>
          <w:ilvl w:val="0"/>
          <w:numId w:val="24"/>
        </w:numPr>
        <w:rPr>
          <w:rFonts w:cs="Arial"/>
          <w:b/>
          <w:bCs/>
        </w:rPr>
      </w:pPr>
      <w:r w:rsidRPr="00074CED">
        <w:rPr>
          <w:rFonts w:cs="Arial"/>
          <w:b/>
          <w:bCs/>
        </w:rPr>
        <w:t xml:space="preserve">Nomenclatura para </w:t>
      </w:r>
      <w:r w:rsidR="336CA97D" w:rsidRPr="00074CED">
        <w:rPr>
          <w:rFonts w:cs="Arial"/>
          <w:b/>
          <w:bCs/>
        </w:rPr>
        <w:t>canastillas</w:t>
      </w:r>
      <w:r w:rsidRPr="00074CED">
        <w:rPr>
          <w:rFonts w:cs="Arial"/>
          <w:b/>
          <w:bCs/>
        </w:rPr>
        <w:t>:</w:t>
      </w:r>
    </w:p>
    <w:p w14:paraId="1DE01D82" w14:textId="586AC6C7" w:rsidR="0A5AE368" w:rsidRPr="00074CED" w:rsidRDefault="0A5AE368" w:rsidP="4AC8AB42">
      <w:pPr>
        <w:jc w:val="center"/>
        <w:rPr>
          <w:rFonts w:cs="Arial"/>
        </w:rPr>
      </w:pPr>
      <w:r w:rsidRPr="00074CED">
        <w:rPr>
          <w:rFonts w:cs="Arial"/>
          <w:noProof/>
        </w:rPr>
        <w:drawing>
          <wp:inline distT="0" distB="0" distL="0" distR="0" wp14:anchorId="49858022" wp14:editId="387D314E">
            <wp:extent cx="2763517" cy="2125243"/>
            <wp:effectExtent l="0" t="0" r="0" b="0"/>
            <wp:docPr id="2709612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73942" name=""/>
                    <pic:cNvPicPr/>
                  </pic:nvPicPr>
                  <pic:blipFill>
                    <a:blip r:embed="rId36">
                      <a:extLst>
                        <a:ext uri="{28A0092B-C50C-407E-A947-70E740481C1C}">
                          <a14:useLocalDpi xmlns:a14="http://schemas.microsoft.com/office/drawing/2010/main"/>
                        </a:ext>
                      </a:extLst>
                    </a:blip>
                    <a:stretch>
                      <a:fillRect/>
                    </a:stretch>
                  </pic:blipFill>
                  <pic:spPr>
                    <a:xfrm>
                      <a:off x="0" y="0"/>
                      <a:ext cx="2763517" cy="2125243"/>
                    </a:xfrm>
                    <a:prstGeom prst="rect">
                      <a:avLst/>
                    </a:prstGeom>
                  </pic:spPr>
                </pic:pic>
              </a:graphicData>
            </a:graphic>
          </wp:inline>
        </w:drawing>
      </w:r>
    </w:p>
    <w:p w14:paraId="2691C40A" w14:textId="064C1D05" w:rsidR="1C945E98" w:rsidRPr="00074CED" w:rsidRDefault="1C945E98" w:rsidP="6581F747">
      <w:pPr>
        <w:jc w:val="center"/>
        <w:rPr>
          <w:rFonts w:cs="Arial"/>
          <w:i/>
          <w:iCs/>
        </w:rPr>
      </w:pPr>
      <w:r w:rsidRPr="6581F747">
        <w:rPr>
          <w:rFonts w:cs="Arial"/>
          <w:i/>
          <w:iCs/>
        </w:rPr>
        <w:t>Ilustración 0</w:t>
      </w:r>
      <w:r w:rsidR="759F252D" w:rsidRPr="6581F747">
        <w:rPr>
          <w:rFonts w:cs="Arial"/>
          <w:i/>
          <w:iCs/>
        </w:rPr>
        <w:t>7</w:t>
      </w:r>
      <w:r w:rsidRPr="6581F747">
        <w:rPr>
          <w:rFonts w:cs="Arial"/>
          <w:i/>
          <w:iCs/>
        </w:rPr>
        <w:t>. Marcación canastillas - Tornillería</w:t>
      </w:r>
    </w:p>
    <w:p w14:paraId="787B10FC" w14:textId="226CEE18" w:rsidR="4BAD7214" w:rsidRDefault="4BAD7214" w:rsidP="4BAD7214">
      <w:pPr>
        <w:jc w:val="center"/>
        <w:rPr>
          <w:rFonts w:cs="Arial"/>
        </w:rPr>
      </w:pPr>
    </w:p>
    <w:p w14:paraId="7FA5419E" w14:textId="77777777" w:rsidR="009A4CF9" w:rsidRPr="00074CED" w:rsidRDefault="009A4CF9" w:rsidP="4BAD7214">
      <w:pPr>
        <w:jc w:val="center"/>
        <w:rPr>
          <w:rFonts w:cs="Arial"/>
        </w:rPr>
      </w:pPr>
    </w:p>
    <w:p w14:paraId="2FC2492E" w14:textId="2B8BB5F3" w:rsidR="721FB8E9" w:rsidRPr="00074CED" w:rsidRDefault="004C3B98" w:rsidP="4BAD7214">
      <w:pPr>
        <w:rPr>
          <w:rFonts w:eastAsia="Arial" w:cs="Arial"/>
          <w:b/>
          <w:bCs/>
        </w:rPr>
      </w:pPr>
      <w:r w:rsidRPr="00074CED">
        <w:rPr>
          <w:rFonts w:cs="Arial"/>
        </w:rPr>
        <w:t>A continuación, se presenta la cl</w:t>
      </w:r>
      <w:r w:rsidR="721FB8E9" w:rsidRPr="00074CED">
        <w:rPr>
          <w:rFonts w:cs="Arial"/>
        </w:rPr>
        <w:t xml:space="preserve">asificación por familia de la cuenta contable </w:t>
      </w:r>
      <w:r w:rsidR="721FB8E9" w:rsidRPr="00074CED">
        <w:rPr>
          <w:rFonts w:eastAsia="Arial" w:cs="Arial"/>
          <w:b/>
          <w:bCs/>
        </w:rPr>
        <w:t xml:space="preserve">1.4.05.08 | Tornillería: </w:t>
      </w:r>
    </w:p>
    <w:p w14:paraId="650AC8D9" w14:textId="52C0DC49" w:rsidR="004C3B98" w:rsidRPr="00074CED" w:rsidRDefault="004C3B98" w:rsidP="4BAD7214">
      <w:pPr>
        <w:rPr>
          <w:rFonts w:eastAsia="Arial" w:cs="Arial"/>
          <w:b/>
          <w:bCs/>
        </w:rPr>
      </w:pPr>
      <w:r w:rsidRPr="00074CED">
        <w:rPr>
          <w:rFonts w:eastAsia="Arial" w:cs="Arial"/>
          <w:b/>
          <w:bCs/>
          <w:noProof/>
        </w:rPr>
        <w:lastRenderedPageBreak/>
        <w:drawing>
          <wp:inline distT="0" distB="0" distL="0" distR="0" wp14:anchorId="4BCFCE56" wp14:editId="1A453223">
            <wp:extent cx="5939790" cy="1396365"/>
            <wp:effectExtent l="0" t="38100" r="22860" b="13335"/>
            <wp:docPr id="1638345814" name="Diagrama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1956AA00" w14:textId="65E186D1" w:rsidR="002C3AB7" w:rsidRPr="00074CED" w:rsidRDefault="002C3AB7" w:rsidP="6581F747">
      <w:pPr>
        <w:jc w:val="center"/>
        <w:rPr>
          <w:rFonts w:cs="Arial"/>
          <w:i/>
          <w:iCs/>
        </w:rPr>
      </w:pPr>
      <w:r w:rsidRPr="6581F747">
        <w:rPr>
          <w:rFonts w:eastAsia="Arial" w:cs="Arial"/>
          <w:i/>
          <w:iCs/>
        </w:rPr>
        <w:t>Ilustración 0</w:t>
      </w:r>
      <w:r w:rsidR="27E903F4" w:rsidRPr="6581F747">
        <w:rPr>
          <w:rFonts w:eastAsia="Arial" w:cs="Arial"/>
          <w:i/>
          <w:iCs/>
        </w:rPr>
        <w:t>8</w:t>
      </w:r>
      <w:r w:rsidRPr="6581F747">
        <w:rPr>
          <w:rFonts w:eastAsia="Arial" w:cs="Arial"/>
          <w:i/>
          <w:iCs/>
        </w:rPr>
        <w:t xml:space="preserve">. </w:t>
      </w:r>
      <w:r w:rsidRPr="6581F747">
        <w:rPr>
          <w:rFonts w:cs="Arial"/>
          <w:i/>
          <w:iCs/>
        </w:rPr>
        <w:t xml:space="preserve"> Grupos de inventario incluidos en la cuenta contable - Tornillería</w:t>
      </w:r>
    </w:p>
    <w:p w14:paraId="659B68FA" w14:textId="2CC476FA" w:rsidR="4BAD7214" w:rsidRPr="00074CED" w:rsidRDefault="4BAD7214" w:rsidP="4BAD7214">
      <w:pPr>
        <w:rPr>
          <w:rFonts w:eastAsia="Arial" w:cs="Arial"/>
          <w:highlight w:val="yellow"/>
        </w:rPr>
      </w:pPr>
    </w:p>
    <w:p w14:paraId="0D87EAB3" w14:textId="727BCCB7" w:rsidR="617A3E5A" w:rsidRPr="00074CED" w:rsidRDefault="3023CF93" w:rsidP="00C97F13">
      <w:pPr>
        <w:pStyle w:val="Ttulo2"/>
        <w:numPr>
          <w:ilvl w:val="0"/>
          <w:numId w:val="15"/>
        </w:numPr>
        <w:rPr>
          <w:rFonts w:eastAsia="Arial" w:cs="Arial"/>
          <w:b w:val="0"/>
          <w:color w:val="000000" w:themeColor="text1"/>
        </w:rPr>
      </w:pPr>
      <w:bookmarkStart w:id="11" w:name="_Toc174445776"/>
      <w:r w:rsidRPr="38E37108">
        <w:rPr>
          <w:rFonts w:eastAsia="Arial" w:cs="Arial"/>
          <w:lang w:val="es-MX"/>
        </w:rPr>
        <w:t xml:space="preserve">Cuenta </w:t>
      </w:r>
      <w:r w:rsidRPr="38E37108">
        <w:rPr>
          <w:rFonts w:eastAsia="Arial" w:cs="Arial"/>
        </w:rPr>
        <w:t>1.4.05.10 | Varios</w:t>
      </w:r>
      <w:bookmarkEnd w:id="11"/>
    </w:p>
    <w:p w14:paraId="3824D6DF" w14:textId="14A9C589" w:rsidR="55B7ECBB" w:rsidRDefault="55B7ECBB" w:rsidP="6581F747">
      <w:pPr>
        <w:rPr>
          <w:rFonts w:cs="Arial"/>
          <w:lang w:val="es-MX"/>
        </w:rPr>
      </w:pPr>
      <w:r w:rsidRPr="6581F747">
        <w:rPr>
          <w:rFonts w:cs="Arial"/>
          <w:lang w:val="es-MX"/>
        </w:rPr>
        <w:t xml:space="preserve">Esta cuenta contable está conformada por 13 grupos de inventario y se ubica en la </w:t>
      </w:r>
      <w:r w:rsidRPr="6581F747">
        <w:rPr>
          <w:rFonts w:cs="Arial"/>
          <w:b/>
          <w:bCs/>
          <w:lang w:val="es-MX"/>
        </w:rPr>
        <w:t>zona 3 de almacenamiento</w:t>
      </w:r>
      <w:r w:rsidRPr="6581F747">
        <w:rPr>
          <w:rFonts w:cs="Arial"/>
          <w:lang w:val="es-MX"/>
        </w:rPr>
        <w:t>. Se caracteriza por manejar gran cantidad</w:t>
      </w:r>
      <w:r w:rsidR="649AA32F" w:rsidRPr="6581F747">
        <w:rPr>
          <w:rFonts w:cs="Arial"/>
          <w:lang w:val="es-MX"/>
        </w:rPr>
        <w:t xml:space="preserve"> y diversidad</w:t>
      </w:r>
      <w:r w:rsidRPr="6581F747">
        <w:rPr>
          <w:rFonts w:cs="Arial"/>
          <w:lang w:val="es-MX"/>
        </w:rPr>
        <w:t xml:space="preserve"> de referencias </w:t>
      </w:r>
      <w:r w:rsidR="3D51D6C5" w:rsidRPr="6581F747">
        <w:rPr>
          <w:rFonts w:cs="Arial"/>
          <w:lang w:val="es-MX"/>
        </w:rPr>
        <w:t>de distintos tipos,</w:t>
      </w:r>
      <w:r w:rsidR="3D51D6C5" w:rsidRPr="6581F747">
        <w:rPr>
          <w:rFonts w:eastAsia="Arial" w:cs="Arial"/>
          <w:lang w:val="es-MX"/>
        </w:rPr>
        <w:t xml:space="preserve"> lo que la convierte en una cuenta de naturaleza muy variada. En su mayoría, los productos presentan una rotación</w:t>
      </w:r>
      <w:r w:rsidR="22204139" w:rsidRPr="6581F747">
        <w:rPr>
          <w:rFonts w:eastAsia="Arial" w:cs="Arial"/>
          <w:lang w:val="es-MX"/>
        </w:rPr>
        <w:t xml:space="preserve"> </w:t>
      </w:r>
      <w:r w:rsidR="3D51D6C5" w:rsidRPr="6581F747">
        <w:rPr>
          <w:rFonts w:eastAsia="Arial" w:cs="Arial"/>
          <w:lang w:val="es-MX"/>
        </w:rPr>
        <w:t>baja</w:t>
      </w:r>
      <w:r w:rsidR="29E3A98C" w:rsidRPr="6581F747">
        <w:rPr>
          <w:rFonts w:eastAsia="Arial" w:cs="Arial"/>
          <w:lang w:val="es-MX"/>
        </w:rPr>
        <w:t xml:space="preserve">. Además, </w:t>
      </w:r>
      <w:r w:rsidR="65F782D3" w:rsidRPr="6581F747">
        <w:rPr>
          <w:rFonts w:cs="Arial"/>
          <w:lang w:val="es-MX"/>
        </w:rPr>
        <w:t xml:space="preserve">puede </w:t>
      </w:r>
      <w:r w:rsidR="6ACFA5CA" w:rsidRPr="6581F747">
        <w:rPr>
          <w:rFonts w:cs="Arial"/>
          <w:lang w:val="es-MX"/>
        </w:rPr>
        <w:t>ser</w:t>
      </w:r>
      <w:r w:rsidR="65F782D3" w:rsidRPr="6581F747">
        <w:rPr>
          <w:rFonts w:cs="Arial"/>
          <w:lang w:val="es-MX"/>
        </w:rPr>
        <w:t xml:space="preserve"> nutrida </w:t>
      </w:r>
      <w:r w:rsidR="7D3CB5D2" w:rsidRPr="6581F747">
        <w:rPr>
          <w:rFonts w:eastAsia="Arial" w:cs="Arial"/>
          <w:lang w:val="es-MX"/>
        </w:rPr>
        <w:t>constantemente por nuevas referencias que ingresan al almacén</w:t>
      </w:r>
      <w:r w:rsidR="0090A34D" w:rsidRPr="6581F747">
        <w:rPr>
          <w:rFonts w:cs="Arial"/>
          <w:lang w:val="es-MX"/>
        </w:rPr>
        <w:t>.</w:t>
      </w:r>
    </w:p>
    <w:p w14:paraId="676A1C5E" w14:textId="778A74AE" w:rsidR="5914D2A4" w:rsidRDefault="5914D2A4" w:rsidP="6581F747">
      <w:r w:rsidRPr="6581F747">
        <w:rPr>
          <w:rFonts w:eastAsia="Calibri" w:cs="Arial"/>
        </w:rPr>
        <w:t xml:space="preserve">La nomenclatura </w:t>
      </w:r>
      <w:r w:rsidR="2990D702" w:rsidRPr="6581F747">
        <w:rPr>
          <w:rFonts w:eastAsia="Calibri" w:cs="Arial"/>
        </w:rPr>
        <w:t xml:space="preserve">utilizada para esta cuenta contable se maneja igual que para los rodamientos </w:t>
      </w:r>
      <w:r w:rsidR="17DAE0AE" w:rsidRPr="6581F747">
        <w:rPr>
          <w:rFonts w:eastAsia="Calibri" w:cs="Arial"/>
        </w:rPr>
        <w:t>(</w:t>
      </w:r>
      <w:r w:rsidR="2990D702" w:rsidRPr="6581F747">
        <w:rPr>
          <w:rFonts w:eastAsia="Calibri" w:cs="Arial"/>
        </w:rPr>
        <w:t xml:space="preserve">ver </w:t>
      </w:r>
      <w:r w:rsidR="2990D702" w:rsidRPr="6581F747">
        <w:rPr>
          <w:rFonts w:cs="Arial"/>
        </w:rPr>
        <w:t>Ilustración 03</w:t>
      </w:r>
      <w:r w:rsidR="4C98237F" w:rsidRPr="6581F747">
        <w:rPr>
          <w:rFonts w:cs="Arial"/>
        </w:rPr>
        <w:t>)</w:t>
      </w:r>
      <w:r w:rsidR="255DCE66" w:rsidRPr="6581F747">
        <w:rPr>
          <w:rFonts w:eastAsia="Calibri" w:cs="Arial"/>
        </w:rPr>
        <w:t>.</w:t>
      </w:r>
    </w:p>
    <w:p w14:paraId="7306CEBB" w14:textId="379DB874" w:rsidR="4BAD7214" w:rsidRPr="00074CED" w:rsidRDefault="4BAD7214" w:rsidP="6581F747">
      <w:pPr>
        <w:rPr>
          <w:rFonts w:cs="Arial"/>
        </w:rPr>
      </w:pPr>
    </w:p>
    <w:p w14:paraId="127DF10E" w14:textId="5FB2E5E4" w:rsidR="2A01009D" w:rsidRDefault="33CEB577" w:rsidP="6581F747">
      <w:pPr>
        <w:rPr>
          <w:rFonts w:eastAsia="Arial" w:cs="Arial"/>
          <w:b/>
          <w:bCs/>
        </w:rPr>
      </w:pPr>
      <w:r w:rsidRPr="6581F747">
        <w:rPr>
          <w:rFonts w:cs="Arial"/>
        </w:rPr>
        <w:t>A continuación, se presenta la clasificación</w:t>
      </w:r>
      <w:r w:rsidR="2A01009D" w:rsidRPr="6581F747">
        <w:rPr>
          <w:rFonts w:cs="Arial"/>
        </w:rPr>
        <w:t xml:space="preserve"> por familia de la cuenta contable </w:t>
      </w:r>
      <w:r w:rsidR="3ACCCAC1" w:rsidRPr="6581F747">
        <w:rPr>
          <w:rFonts w:eastAsia="Arial" w:cs="Arial"/>
          <w:b/>
          <w:bCs/>
        </w:rPr>
        <w:t>1.4.05.10 | Varios:</w:t>
      </w:r>
    </w:p>
    <w:p w14:paraId="65D7C270" w14:textId="77777777" w:rsidR="00183582" w:rsidRDefault="00183582" w:rsidP="4BAD7214">
      <w:pPr>
        <w:rPr>
          <w:rFonts w:eastAsia="Arial" w:cs="Arial"/>
          <w:b/>
          <w:bCs/>
        </w:rPr>
      </w:pPr>
    </w:p>
    <w:p w14:paraId="5EB3DD9D" w14:textId="3546EAB3" w:rsidR="00183582" w:rsidRDefault="00183582" w:rsidP="38E37108">
      <w:pPr>
        <w:jc w:val="center"/>
        <w:rPr>
          <w:rFonts w:eastAsia="Arial" w:cs="Arial"/>
          <w:b/>
          <w:bCs/>
        </w:rPr>
      </w:pPr>
      <w:r w:rsidRPr="00074CED">
        <w:rPr>
          <w:rFonts w:cs="Arial"/>
          <w:noProof/>
        </w:rPr>
        <w:lastRenderedPageBreak/>
        <w:drawing>
          <wp:inline distT="0" distB="0" distL="0" distR="0" wp14:anchorId="7CA6A07A" wp14:editId="3B03B4F0">
            <wp:extent cx="5939790" cy="5368290"/>
            <wp:effectExtent l="0" t="0" r="22860" b="3810"/>
            <wp:docPr id="1069051462"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656E6EE6" w14:textId="0B7CEB55" w:rsidR="00183582" w:rsidRPr="00AB6603" w:rsidRDefault="00183582" w:rsidP="6581F747">
      <w:pPr>
        <w:jc w:val="center"/>
        <w:rPr>
          <w:rFonts w:eastAsia="Arial" w:cs="Arial"/>
          <w:i/>
          <w:iCs/>
        </w:rPr>
      </w:pPr>
      <w:r w:rsidRPr="6581F747">
        <w:rPr>
          <w:rFonts w:eastAsia="Arial" w:cs="Arial"/>
          <w:i/>
          <w:iCs/>
        </w:rPr>
        <w:t>Ilustración 0</w:t>
      </w:r>
      <w:r w:rsidR="671068E7" w:rsidRPr="6581F747">
        <w:rPr>
          <w:rFonts w:eastAsia="Arial" w:cs="Arial"/>
          <w:i/>
          <w:iCs/>
        </w:rPr>
        <w:t>9</w:t>
      </w:r>
      <w:r w:rsidRPr="6581F747">
        <w:rPr>
          <w:rFonts w:eastAsia="Arial" w:cs="Arial"/>
          <w:i/>
          <w:iCs/>
        </w:rPr>
        <w:t xml:space="preserve">. </w:t>
      </w:r>
      <w:r w:rsidRPr="6581F747">
        <w:rPr>
          <w:rFonts w:cs="Arial"/>
          <w:i/>
          <w:iCs/>
        </w:rPr>
        <w:t>Grupos de inventario incluidos en la cuenta contable - Varios</w:t>
      </w:r>
    </w:p>
    <w:p w14:paraId="4227F23B" w14:textId="77777777" w:rsidR="00183582" w:rsidRPr="00074CED" w:rsidRDefault="00183582" w:rsidP="4BAD7214">
      <w:pPr>
        <w:rPr>
          <w:rFonts w:eastAsia="Arial" w:cs="Arial"/>
          <w:b/>
          <w:bCs/>
          <w:color w:val="000000" w:themeColor="text1"/>
        </w:rPr>
      </w:pPr>
    </w:p>
    <w:p w14:paraId="33FC535A" w14:textId="2910B801" w:rsidR="617A3E5A" w:rsidRPr="00074CED" w:rsidRDefault="3023CF93" w:rsidP="00C97F13">
      <w:pPr>
        <w:pStyle w:val="Ttulo2"/>
        <w:numPr>
          <w:ilvl w:val="0"/>
          <w:numId w:val="14"/>
        </w:numPr>
        <w:rPr>
          <w:rFonts w:eastAsia="Arial" w:cs="Arial"/>
          <w:color w:val="000000" w:themeColor="text1"/>
        </w:rPr>
      </w:pPr>
      <w:bookmarkStart w:id="12" w:name="_Toc1631623072"/>
      <w:r w:rsidRPr="38E37108">
        <w:rPr>
          <w:rFonts w:eastAsia="Arial" w:cs="Arial"/>
        </w:rPr>
        <w:t>Cuenta 1.4.05.14 | Bandas</w:t>
      </w:r>
      <w:bookmarkEnd w:id="12"/>
    </w:p>
    <w:p w14:paraId="2124127B" w14:textId="34430CD9" w:rsidR="2444B9F2" w:rsidRPr="00074CED" w:rsidRDefault="2444B9F2" w:rsidP="2444B9F2">
      <w:pPr>
        <w:rPr>
          <w:rFonts w:cs="Arial"/>
        </w:rPr>
      </w:pPr>
    </w:p>
    <w:p w14:paraId="7482E48E" w14:textId="1A806344" w:rsidR="14F8CC81" w:rsidRPr="00074CED" w:rsidRDefault="6698AB66" w:rsidP="38E37108">
      <w:pPr>
        <w:rPr>
          <w:rFonts w:eastAsia="Calibri" w:cs="Arial"/>
        </w:rPr>
      </w:pPr>
      <w:r w:rsidRPr="38E37108">
        <w:rPr>
          <w:rFonts w:eastAsia="Arial" w:cs="Arial"/>
          <w:lang w:val="es-MX"/>
        </w:rPr>
        <w:t xml:space="preserve">Esta cuenta contable está conformada por 4 grupos de inventario y se ubica en la </w:t>
      </w:r>
      <w:r w:rsidRPr="38E37108">
        <w:rPr>
          <w:rFonts w:eastAsia="Arial" w:cs="Arial"/>
          <w:b/>
          <w:bCs/>
          <w:lang w:val="es-MX"/>
        </w:rPr>
        <w:t>zona 3 de almacenamiento.</w:t>
      </w:r>
      <w:r w:rsidRPr="38E37108">
        <w:rPr>
          <w:rFonts w:eastAsia="Arial" w:cs="Arial"/>
          <w:lang w:val="es-MX"/>
        </w:rPr>
        <w:t xml:space="preserve"> Se caracteriza por manejar productos de dimensiones medianas y pesadas, con una rotación baja</w:t>
      </w:r>
      <w:r w:rsidR="5B282068" w:rsidRPr="38E37108">
        <w:rPr>
          <w:rFonts w:eastAsia="Arial" w:cs="Arial"/>
          <w:lang w:val="es-MX"/>
        </w:rPr>
        <w:t xml:space="preserve">. </w:t>
      </w:r>
    </w:p>
    <w:p w14:paraId="24034689" w14:textId="4FE3FB6D" w:rsidR="14F8CC81" w:rsidRPr="00074CED" w:rsidRDefault="70F37306" w:rsidP="6581F747">
      <w:pPr>
        <w:rPr>
          <w:rFonts w:eastAsia="Calibri" w:cs="Arial"/>
        </w:rPr>
      </w:pPr>
      <w:r w:rsidRPr="38E37108">
        <w:rPr>
          <w:rFonts w:eastAsia="Calibri" w:cs="Arial"/>
        </w:rPr>
        <w:t>La nomenclatura utilizada para esta cuenta contable se maneja igual que para los rodamientos (ver Ilustración 03).</w:t>
      </w:r>
    </w:p>
    <w:p w14:paraId="432D6FE0" w14:textId="14E396D7" w:rsidR="14F8CC81" w:rsidRPr="00074CED" w:rsidRDefault="14F8CC81" w:rsidP="60A7BB7C"/>
    <w:p w14:paraId="511A031D" w14:textId="79F4EE44" w:rsidR="14F8CC81" w:rsidRPr="00074CED" w:rsidRDefault="14F8CC81" w:rsidP="60A7BB7C">
      <w:pPr>
        <w:rPr>
          <w:rFonts w:eastAsia="Arial" w:cs="Arial"/>
          <w:lang w:val="es-MX"/>
        </w:rPr>
      </w:pPr>
    </w:p>
    <w:p w14:paraId="2E8F81AF" w14:textId="53F93313" w:rsidR="14F8CC81" w:rsidRPr="00074CED" w:rsidRDefault="14F8CC81" w:rsidP="60A7BB7C">
      <w:pPr>
        <w:jc w:val="center"/>
      </w:pPr>
    </w:p>
    <w:p w14:paraId="229DCBD2" w14:textId="710E4318" w:rsidR="14F8CC81" w:rsidRPr="00074CED" w:rsidRDefault="6DF9BD73" w:rsidP="6581F747">
      <w:pPr>
        <w:rPr>
          <w:rFonts w:eastAsia="Arial" w:cs="Arial"/>
          <w:b/>
          <w:bCs/>
        </w:rPr>
      </w:pPr>
      <w:r w:rsidRPr="6581F747">
        <w:rPr>
          <w:rFonts w:cs="Arial"/>
        </w:rPr>
        <w:lastRenderedPageBreak/>
        <w:t>A continuación, se presenta la clasificación por familia de la cuenta contable</w:t>
      </w:r>
      <w:r w:rsidR="14F8CC81" w:rsidRPr="6581F747">
        <w:rPr>
          <w:rFonts w:cs="Arial"/>
        </w:rPr>
        <w:t xml:space="preserve"> </w:t>
      </w:r>
      <w:r w:rsidR="14F8CC81" w:rsidRPr="6581F747">
        <w:rPr>
          <w:rFonts w:eastAsia="Arial" w:cs="Arial"/>
          <w:b/>
          <w:bCs/>
        </w:rPr>
        <w:t>1.4.05.14 | Bandas:</w:t>
      </w:r>
    </w:p>
    <w:p w14:paraId="21E7F427" w14:textId="77777777" w:rsidR="00074CED" w:rsidRPr="00074CED" w:rsidRDefault="00074CED" w:rsidP="4BAD7214">
      <w:pPr>
        <w:rPr>
          <w:rFonts w:eastAsia="Arial" w:cs="Arial"/>
          <w:b/>
          <w:bCs/>
        </w:rPr>
      </w:pPr>
    </w:p>
    <w:p w14:paraId="1BCF3E3A" w14:textId="3B11026F" w:rsidR="00074CED" w:rsidRPr="00074CED" w:rsidRDefault="00074CED" w:rsidP="38E37108">
      <w:pPr>
        <w:jc w:val="center"/>
        <w:rPr>
          <w:rFonts w:eastAsia="Arial" w:cs="Arial"/>
          <w:color w:val="000000" w:themeColor="text1"/>
        </w:rPr>
      </w:pPr>
      <w:r w:rsidRPr="00074CED">
        <w:rPr>
          <w:rFonts w:eastAsia="Arial" w:cs="Arial"/>
          <w:noProof/>
          <w:color w:val="000000" w:themeColor="text1"/>
        </w:rPr>
        <w:drawing>
          <wp:inline distT="0" distB="0" distL="0" distR="0" wp14:anchorId="16971D97" wp14:editId="44B86301">
            <wp:extent cx="5486400" cy="1253490"/>
            <wp:effectExtent l="0" t="0" r="19050" b="22860"/>
            <wp:docPr id="1973052352" name="Diagrama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45383740" w14:textId="6054B407" w:rsidR="00AE7035" w:rsidRPr="00AB6603" w:rsidRDefault="00AE7035" w:rsidP="6581F747">
      <w:pPr>
        <w:jc w:val="center"/>
        <w:rPr>
          <w:rFonts w:eastAsia="Arial" w:cs="Arial"/>
          <w:i/>
          <w:iCs/>
        </w:rPr>
      </w:pPr>
      <w:r w:rsidRPr="6581F747">
        <w:rPr>
          <w:rFonts w:eastAsia="Arial" w:cs="Arial"/>
          <w:i/>
          <w:iCs/>
        </w:rPr>
        <w:t xml:space="preserve">Ilustración </w:t>
      </w:r>
      <w:r w:rsidR="7D2C57CC" w:rsidRPr="6581F747">
        <w:rPr>
          <w:rFonts w:eastAsia="Arial" w:cs="Arial"/>
          <w:i/>
          <w:iCs/>
        </w:rPr>
        <w:t>10</w:t>
      </w:r>
      <w:r w:rsidRPr="6581F747">
        <w:rPr>
          <w:rFonts w:eastAsia="Arial" w:cs="Arial"/>
          <w:i/>
          <w:iCs/>
        </w:rPr>
        <w:t xml:space="preserve">. </w:t>
      </w:r>
      <w:r w:rsidRPr="6581F747">
        <w:rPr>
          <w:rFonts w:cs="Arial"/>
          <w:i/>
          <w:iCs/>
        </w:rPr>
        <w:t>Grupos de inventario incluidos en la cuenta contable - Bandas</w:t>
      </w:r>
    </w:p>
    <w:p w14:paraId="731CF178" w14:textId="4C1505AA" w:rsidR="4BAD7214" w:rsidRPr="00074CED" w:rsidRDefault="4BAD7214" w:rsidP="4BAD7214">
      <w:pPr>
        <w:rPr>
          <w:rFonts w:cs="Arial"/>
        </w:rPr>
      </w:pPr>
    </w:p>
    <w:p w14:paraId="3CA208B9" w14:textId="6D30C69F" w:rsidR="617A3E5A" w:rsidRPr="00074CED" w:rsidRDefault="3023CF93" w:rsidP="00C97F13">
      <w:pPr>
        <w:pStyle w:val="Ttulo2"/>
        <w:numPr>
          <w:ilvl w:val="0"/>
          <w:numId w:val="13"/>
        </w:numPr>
        <w:rPr>
          <w:rFonts w:eastAsia="Arial" w:cs="Arial"/>
          <w:color w:val="000000" w:themeColor="text1"/>
        </w:rPr>
      </w:pPr>
      <w:bookmarkStart w:id="13" w:name="_Toc540969545"/>
      <w:r w:rsidRPr="38E37108">
        <w:rPr>
          <w:rFonts w:eastAsia="Arial" w:cs="Arial"/>
        </w:rPr>
        <w:t>Cuenta 1.4.05.16 | Eléctricos y Electrónicos</w:t>
      </w:r>
      <w:bookmarkEnd w:id="13"/>
    </w:p>
    <w:p w14:paraId="13E81300" w14:textId="11CC71F5" w:rsidR="2C4DDE40" w:rsidRPr="00074CED" w:rsidRDefault="2C4DDE40" w:rsidP="60A7BB7C">
      <w:pPr>
        <w:spacing w:before="240" w:after="240"/>
        <w:rPr>
          <w:rFonts w:eastAsia="Calibri" w:cs="Arial"/>
          <w:lang w:val="es-MX"/>
        </w:rPr>
      </w:pPr>
      <w:r w:rsidRPr="60A7BB7C">
        <w:rPr>
          <w:rFonts w:eastAsia="Calibri" w:cs="Arial"/>
          <w:lang w:val="es-MX"/>
        </w:rPr>
        <w:t>Esta cuenta contable está conformada por 17 grupos de inventario y se organiza</w:t>
      </w:r>
      <w:r w:rsidR="074DE282" w:rsidRPr="60A7BB7C">
        <w:rPr>
          <w:rFonts w:eastAsia="Calibri" w:cs="Arial"/>
          <w:lang w:val="es-MX"/>
        </w:rPr>
        <w:t xml:space="preserve"> e</w:t>
      </w:r>
      <w:r w:rsidR="206F3843" w:rsidRPr="60A7BB7C">
        <w:rPr>
          <w:rFonts w:eastAsia="Calibri" w:cs="Arial"/>
          <w:lang w:val="es-MX"/>
        </w:rPr>
        <w:t xml:space="preserve">n la </w:t>
      </w:r>
      <w:r w:rsidR="206F3843" w:rsidRPr="60A7BB7C">
        <w:rPr>
          <w:rFonts w:eastAsia="Calibri" w:cs="Arial"/>
          <w:b/>
          <w:bCs/>
          <w:lang w:val="es-MX"/>
        </w:rPr>
        <w:t>zon</w:t>
      </w:r>
      <w:r w:rsidR="2FEE7251" w:rsidRPr="60A7BB7C">
        <w:rPr>
          <w:rFonts w:eastAsia="Calibri" w:cs="Arial"/>
          <w:b/>
          <w:bCs/>
          <w:lang w:val="es-MX"/>
        </w:rPr>
        <w:t>a</w:t>
      </w:r>
      <w:r w:rsidR="206F3843" w:rsidRPr="60A7BB7C">
        <w:rPr>
          <w:rFonts w:eastAsia="Calibri" w:cs="Arial"/>
          <w:b/>
          <w:bCs/>
          <w:lang w:val="es-MX"/>
        </w:rPr>
        <w:t xml:space="preserve"> de almacenamiento</w:t>
      </w:r>
      <w:r w:rsidR="38613B01" w:rsidRPr="60A7BB7C">
        <w:rPr>
          <w:rFonts w:eastAsia="Calibri" w:cs="Arial"/>
          <w:b/>
          <w:bCs/>
          <w:lang w:val="es-MX"/>
        </w:rPr>
        <w:t xml:space="preserve"> 3</w:t>
      </w:r>
      <w:r w:rsidR="206F3843" w:rsidRPr="60A7BB7C">
        <w:rPr>
          <w:rFonts w:eastAsia="Calibri" w:cs="Arial"/>
          <w:lang w:val="es-MX"/>
        </w:rPr>
        <w:t>.</w:t>
      </w:r>
      <w:r w:rsidRPr="60A7BB7C">
        <w:rPr>
          <w:rFonts w:eastAsia="Calibri" w:cs="Arial"/>
          <w:lang w:val="es-MX"/>
        </w:rPr>
        <w:t xml:space="preserve"> Dada la cantidad y diversidad de referencias, se implementa un sistema de orden alfabético que facilita la localización y el control. La distribución se realiza de izquierda a derecha y de arriba hacia abajo, tomando como referencia la primera letra del nombre en el catálogo.</w:t>
      </w:r>
    </w:p>
    <w:p w14:paraId="478BD8E0" w14:textId="74BC7449" w:rsidR="2C4DDE40" w:rsidRDefault="2C4DDE40" w:rsidP="6581F747">
      <w:pPr>
        <w:rPr>
          <w:rFonts w:eastAsia="Calibri" w:cs="Arial"/>
        </w:rPr>
      </w:pPr>
      <w:r w:rsidRPr="25282726">
        <w:rPr>
          <w:rFonts w:eastAsia="Calibri" w:cs="Arial"/>
          <w:lang w:val="es-MX"/>
        </w:rPr>
        <w:t xml:space="preserve">Cada letra corresponde a una o varias gavetas, dependiendo del número de productos asociados. Por ejemplo, los conectores y cables se ubican en las </w:t>
      </w:r>
      <w:r w:rsidR="46BBF495" w:rsidRPr="25282726">
        <w:rPr>
          <w:rFonts w:eastAsia="Calibri" w:cs="Arial"/>
          <w:lang w:val="es-MX"/>
        </w:rPr>
        <w:t>canastillas</w:t>
      </w:r>
      <w:r w:rsidRPr="25282726">
        <w:rPr>
          <w:rFonts w:eastAsia="Calibri" w:cs="Arial"/>
          <w:lang w:val="es-MX"/>
        </w:rPr>
        <w:t xml:space="preserve"> identificadas con la letra </w:t>
      </w:r>
      <w:r w:rsidRPr="25282726">
        <w:rPr>
          <w:rFonts w:eastAsia="Calibri" w:cs="Arial"/>
          <w:b/>
          <w:bCs/>
          <w:lang w:val="es-MX"/>
        </w:rPr>
        <w:t>C</w:t>
      </w:r>
      <w:r w:rsidRPr="25282726">
        <w:rPr>
          <w:rFonts w:eastAsia="Calibri" w:cs="Arial"/>
          <w:lang w:val="es-MX"/>
        </w:rPr>
        <w:t>, agrupados por familias de inventario para optimizar su identificación y trazabilidad.</w:t>
      </w:r>
      <w:r w:rsidR="3A8AC7B6" w:rsidRPr="25282726">
        <w:rPr>
          <w:rFonts w:eastAsia="Calibri" w:cs="Arial"/>
        </w:rPr>
        <w:t xml:space="preserve"> La nomenclatura utilizada para esta cuenta contable se maneja igual que para los rodamientos (</w:t>
      </w:r>
      <w:r w:rsidR="5EC16799" w:rsidRPr="25282726">
        <w:rPr>
          <w:rFonts w:eastAsia="Calibri" w:cs="Arial"/>
        </w:rPr>
        <w:t>V</w:t>
      </w:r>
      <w:r w:rsidR="3A8AC7B6" w:rsidRPr="25282726">
        <w:rPr>
          <w:rFonts w:eastAsia="Calibri" w:cs="Arial"/>
        </w:rPr>
        <w:t>er Ilustración 03).</w:t>
      </w:r>
    </w:p>
    <w:p w14:paraId="52E67148" w14:textId="7DCE4073" w:rsidR="6581F747" w:rsidRDefault="6581F747" w:rsidP="6581F747">
      <w:pPr>
        <w:rPr>
          <w:rFonts w:cs="Arial"/>
        </w:rPr>
      </w:pPr>
    </w:p>
    <w:p w14:paraId="2E8A7BA1" w14:textId="6F5E931B" w:rsidR="4AC8AB42" w:rsidRDefault="6BBB0B6C" w:rsidP="38E37108">
      <w:pPr>
        <w:jc w:val="center"/>
        <w:rPr>
          <w:rFonts w:cs="Arial"/>
        </w:rPr>
      </w:pPr>
      <w:r w:rsidRPr="6581F747">
        <w:rPr>
          <w:rFonts w:cs="Arial"/>
        </w:rPr>
        <w:lastRenderedPageBreak/>
        <w:t>Algun</w:t>
      </w:r>
      <w:r w:rsidR="73C81D7E" w:rsidRPr="6581F747">
        <w:rPr>
          <w:rFonts w:cs="Arial"/>
        </w:rPr>
        <w:t>os</w:t>
      </w:r>
      <w:r w:rsidRPr="6581F747">
        <w:rPr>
          <w:rFonts w:cs="Arial"/>
        </w:rPr>
        <w:t xml:space="preserve"> de los grupos de inventario </w:t>
      </w:r>
      <w:r w:rsidR="52562FAE" w:rsidRPr="6581F747">
        <w:rPr>
          <w:rFonts w:cs="Arial"/>
        </w:rPr>
        <w:t>incluidos</w:t>
      </w:r>
      <w:r w:rsidRPr="6581F747">
        <w:rPr>
          <w:rFonts w:cs="Arial"/>
        </w:rPr>
        <w:t xml:space="preserve"> en la cuenta de Eléctricos y Electrónicos</w:t>
      </w:r>
      <w:r w:rsidR="6A190A14" w:rsidRPr="6581F747">
        <w:rPr>
          <w:rFonts w:cs="Arial"/>
        </w:rPr>
        <w:t xml:space="preserve"> son los siguiente: </w:t>
      </w:r>
      <w:r w:rsidR="00232461" w:rsidRPr="00074CED">
        <w:rPr>
          <w:rFonts w:cs="Arial"/>
          <w:noProof/>
        </w:rPr>
        <w:drawing>
          <wp:inline distT="0" distB="0" distL="0" distR="0" wp14:anchorId="7AC6B0B3" wp14:editId="037A2915">
            <wp:extent cx="5939790" cy="5368290"/>
            <wp:effectExtent l="0" t="0" r="22860" b="0"/>
            <wp:docPr id="423983143"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14:paraId="4F93CE6C" w14:textId="3729460D" w:rsidR="00AE7035" w:rsidRPr="00232461" w:rsidRDefault="00AE7035" w:rsidP="00232461">
      <w:pPr>
        <w:pStyle w:val="Prrafodelista"/>
        <w:rPr>
          <w:rFonts w:eastAsia="Arial" w:cs="Arial"/>
          <w:i/>
          <w:iCs/>
        </w:rPr>
      </w:pPr>
      <w:r w:rsidRPr="00AE7035">
        <w:rPr>
          <w:rFonts w:eastAsia="Arial" w:cs="Arial"/>
          <w:i/>
          <w:iCs/>
        </w:rPr>
        <w:t xml:space="preserve">Ilustración </w:t>
      </w:r>
      <w:r>
        <w:rPr>
          <w:rFonts w:eastAsia="Arial" w:cs="Arial"/>
          <w:i/>
          <w:iCs/>
        </w:rPr>
        <w:t>11.</w:t>
      </w:r>
      <w:r w:rsidRPr="00AE7035">
        <w:rPr>
          <w:rFonts w:eastAsia="Arial" w:cs="Arial"/>
          <w:i/>
          <w:iCs/>
        </w:rPr>
        <w:t xml:space="preserve"> </w:t>
      </w:r>
      <w:r w:rsidRPr="00AE7035">
        <w:rPr>
          <w:rFonts w:cs="Arial"/>
          <w:i/>
          <w:iCs/>
        </w:rPr>
        <w:t xml:space="preserve">Grupos de inventario incluidos en la cuenta contable - </w:t>
      </w:r>
      <w:r w:rsidRPr="00074CED">
        <w:rPr>
          <w:rFonts w:cs="Arial"/>
          <w:i/>
          <w:iCs/>
          <w:lang w:val="es-MX"/>
        </w:rPr>
        <w:t>Eléctricos y electrónicos</w:t>
      </w:r>
    </w:p>
    <w:p w14:paraId="5AA3D1E9" w14:textId="77777777" w:rsidR="00232461" w:rsidRDefault="00232461" w:rsidP="00232461">
      <w:pPr>
        <w:jc w:val="center"/>
        <w:rPr>
          <w:rFonts w:eastAsia="Arial" w:cs="Arial"/>
          <w:i/>
          <w:iCs/>
        </w:rPr>
      </w:pPr>
    </w:p>
    <w:p w14:paraId="33AF729A" w14:textId="77777777" w:rsidR="00232461" w:rsidRDefault="00232461" w:rsidP="00232461">
      <w:pPr>
        <w:jc w:val="center"/>
        <w:rPr>
          <w:rFonts w:eastAsia="Arial" w:cs="Arial"/>
          <w:i/>
          <w:iCs/>
        </w:rPr>
      </w:pPr>
    </w:p>
    <w:p w14:paraId="339FDB9C" w14:textId="0B8BECF9" w:rsidR="617A3E5A" w:rsidRPr="00074CED" w:rsidRDefault="3023CF93" w:rsidP="00C97F13">
      <w:pPr>
        <w:pStyle w:val="Ttulo2"/>
        <w:numPr>
          <w:ilvl w:val="0"/>
          <w:numId w:val="12"/>
        </w:numPr>
        <w:rPr>
          <w:rFonts w:eastAsia="Arial" w:cs="Arial"/>
          <w:color w:val="000000" w:themeColor="text1"/>
        </w:rPr>
      </w:pPr>
      <w:bookmarkStart w:id="14" w:name="_Toc1562688562"/>
      <w:r w:rsidRPr="38E37108">
        <w:rPr>
          <w:rFonts w:eastAsia="Arial" w:cs="Arial"/>
        </w:rPr>
        <w:t>Cuenta 1.4.05.17 | Neumático</w:t>
      </w:r>
      <w:bookmarkEnd w:id="14"/>
    </w:p>
    <w:p w14:paraId="04AE6204" w14:textId="4446E19A" w:rsidR="4B819A01" w:rsidRDefault="4B819A01" w:rsidP="60A7BB7C">
      <w:pPr>
        <w:rPr>
          <w:rFonts w:eastAsia="Calibri" w:cs="Arial"/>
        </w:rPr>
      </w:pPr>
      <w:r w:rsidRPr="60A7BB7C">
        <w:rPr>
          <w:rFonts w:eastAsia="Calibri" w:cs="Arial"/>
        </w:rPr>
        <w:t>La cuenta de Neumáticos está conformada por 11 grupos de inventario</w:t>
      </w:r>
      <w:r w:rsidR="7929A1D0" w:rsidRPr="60A7BB7C">
        <w:rPr>
          <w:rFonts w:eastAsia="Calibri" w:cs="Arial"/>
        </w:rPr>
        <w:t xml:space="preserve"> y se ubica en la </w:t>
      </w:r>
      <w:r w:rsidR="7929A1D0" w:rsidRPr="60A7BB7C">
        <w:rPr>
          <w:rFonts w:eastAsia="Calibri" w:cs="Arial"/>
          <w:b/>
          <w:bCs/>
        </w:rPr>
        <w:t>zona de almacenamiento 3</w:t>
      </w:r>
      <w:r w:rsidR="7929A1D0" w:rsidRPr="60A7BB7C">
        <w:rPr>
          <w:rFonts w:eastAsia="Calibri" w:cs="Arial"/>
        </w:rPr>
        <w:t xml:space="preserve">. Se caracteriza por </w:t>
      </w:r>
      <w:r w:rsidR="6FD595C5" w:rsidRPr="60A7BB7C">
        <w:rPr>
          <w:rFonts w:eastAsia="Calibri" w:cs="Arial"/>
        </w:rPr>
        <w:t xml:space="preserve">agrupar </w:t>
      </w:r>
      <w:r w:rsidR="7929A1D0" w:rsidRPr="60A7BB7C">
        <w:rPr>
          <w:rFonts w:eastAsia="Calibri" w:cs="Arial"/>
        </w:rPr>
        <w:t xml:space="preserve">referencias </w:t>
      </w:r>
      <w:r w:rsidRPr="60A7BB7C">
        <w:rPr>
          <w:rFonts w:eastAsia="Calibri" w:cs="Arial"/>
        </w:rPr>
        <w:t xml:space="preserve">heterogéneas en tamaño y peso. </w:t>
      </w:r>
      <w:r w:rsidR="1C681F58" w:rsidRPr="60A7BB7C">
        <w:rPr>
          <w:rFonts w:eastAsia="Calibri" w:cs="Arial"/>
        </w:rPr>
        <w:t xml:space="preserve"> </w:t>
      </w:r>
    </w:p>
    <w:p w14:paraId="43684329" w14:textId="09421FA8" w:rsidR="06A73C1F" w:rsidRDefault="06A73C1F" w:rsidP="60A7BB7C">
      <w:pPr>
        <w:rPr>
          <w:rFonts w:eastAsia="Calibri" w:cs="Arial"/>
        </w:rPr>
      </w:pPr>
      <w:r w:rsidRPr="60A7BB7C">
        <w:rPr>
          <w:rFonts w:cs="Arial"/>
          <w:lang w:val="es-MX"/>
        </w:rPr>
        <w:t xml:space="preserve">Los materiales se almacenan en </w:t>
      </w:r>
      <w:r w:rsidRPr="60A7BB7C">
        <w:rPr>
          <w:rFonts w:cs="Arial"/>
          <w:b/>
          <w:bCs/>
          <w:lang w:val="es-MX"/>
        </w:rPr>
        <w:t>canastillas</w:t>
      </w:r>
      <w:r w:rsidRPr="60A7BB7C">
        <w:rPr>
          <w:rFonts w:cs="Arial"/>
          <w:lang w:val="es-MX"/>
        </w:rPr>
        <w:t xml:space="preserve"> o en </w:t>
      </w:r>
      <w:r w:rsidRPr="60A7BB7C">
        <w:rPr>
          <w:rFonts w:cs="Arial"/>
          <w:b/>
          <w:bCs/>
          <w:lang w:val="es-MX"/>
        </w:rPr>
        <w:t>gavetas pequeñas</w:t>
      </w:r>
      <w:r w:rsidRPr="60A7BB7C">
        <w:rPr>
          <w:rFonts w:cs="Arial"/>
          <w:lang w:val="es-MX"/>
        </w:rPr>
        <w:t>, de acuerdo con su tamaño y características físicas. Para las gavetas se dispone de un espacio exclusivo, organizado alfabéticamente en filas y columnas por ambas caras de la estantería.</w:t>
      </w:r>
      <w:r w:rsidRPr="60A7BB7C">
        <w:rPr>
          <w:rFonts w:eastAsia="Calibri" w:cs="Arial"/>
        </w:rPr>
        <w:t xml:space="preserve"> </w:t>
      </w:r>
    </w:p>
    <w:p w14:paraId="62965248" w14:textId="1EEFC164" w:rsidR="06A73C1F" w:rsidRDefault="06A73C1F" w:rsidP="60A7BB7C">
      <w:pPr>
        <w:rPr>
          <w:rFonts w:eastAsia="Calibri" w:cs="Arial"/>
        </w:rPr>
      </w:pPr>
      <w:r w:rsidRPr="60A7BB7C">
        <w:rPr>
          <w:rFonts w:eastAsia="Calibri" w:cs="Arial"/>
        </w:rPr>
        <w:lastRenderedPageBreak/>
        <w:t xml:space="preserve">Se cuenta con materiales que se almacenan en canastillas grandes y otros como cilindros y mangueras que no </w:t>
      </w:r>
      <w:r w:rsidR="1D3EFE4D" w:rsidRPr="60A7BB7C">
        <w:rPr>
          <w:rFonts w:eastAsia="Calibri" w:cs="Arial"/>
        </w:rPr>
        <w:t xml:space="preserve">necesitan de </w:t>
      </w:r>
      <w:r w:rsidR="588EF228" w:rsidRPr="60A7BB7C">
        <w:rPr>
          <w:rFonts w:eastAsia="Calibri" w:cs="Arial"/>
        </w:rPr>
        <w:t>un recipiente para ser almacenados.</w:t>
      </w:r>
    </w:p>
    <w:p w14:paraId="6D72FFBE" w14:textId="071629F6" w:rsidR="588EF228" w:rsidRDefault="588EF228" w:rsidP="60A7BB7C">
      <w:pPr>
        <w:rPr>
          <w:rFonts w:cs="Arial"/>
          <w:lang w:val="es-MX"/>
        </w:rPr>
      </w:pPr>
      <w:r w:rsidRPr="60A7BB7C">
        <w:rPr>
          <w:rFonts w:eastAsia="Calibri" w:cs="Arial"/>
        </w:rPr>
        <w:t xml:space="preserve">Finalmente, los materiales se agrupan </w:t>
      </w:r>
      <w:r w:rsidRPr="60A7BB7C">
        <w:rPr>
          <w:rFonts w:cs="Arial"/>
          <w:lang w:val="es-MX"/>
        </w:rPr>
        <w:t>por grupos de inventario y considerando variables como rotación, tamaño, peso y consumo promedio mensual.</w:t>
      </w:r>
    </w:p>
    <w:p w14:paraId="7A8AE8CF" w14:textId="3155B533" w:rsidR="588EF228" w:rsidRDefault="588EF228" w:rsidP="6581F747">
      <w:pPr>
        <w:spacing w:before="240" w:after="240"/>
        <w:rPr>
          <w:rFonts w:eastAsia="Calibri" w:cs="Arial"/>
        </w:rPr>
      </w:pPr>
      <w:r w:rsidRPr="6581F747">
        <w:rPr>
          <w:rFonts w:eastAsia="Calibri" w:cs="Arial"/>
        </w:rPr>
        <w:t>La nomenclatura que se utiliza es</w:t>
      </w:r>
      <w:r w:rsidR="74CB6546" w:rsidRPr="6581F747">
        <w:rPr>
          <w:rFonts w:eastAsia="Calibri" w:cs="Arial"/>
        </w:rPr>
        <w:t xml:space="preserve"> la siguiente:</w:t>
      </w:r>
    </w:p>
    <w:p w14:paraId="1F80E2F8" w14:textId="5B87ECF4" w:rsidR="74CB6546" w:rsidRDefault="74CB6546" w:rsidP="00C97F13">
      <w:pPr>
        <w:pStyle w:val="Prrafodelista"/>
        <w:numPr>
          <w:ilvl w:val="0"/>
          <w:numId w:val="8"/>
        </w:numPr>
        <w:rPr>
          <w:rFonts w:cs="Arial"/>
          <w:b/>
          <w:bCs/>
          <w:lang w:val="es-MX"/>
        </w:rPr>
      </w:pPr>
      <w:r w:rsidRPr="60A7BB7C">
        <w:rPr>
          <w:rFonts w:cs="Arial"/>
          <w:b/>
          <w:bCs/>
          <w:lang w:val="es-MX"/>
        </w:rPr>
        <w:t>Para gavetas pequeñas:</w:t>
      </w:r>
    </w:p>
    <w:p w14:paraId="75DF87FA" w14:textId="43420905" w:rsidR="74CB6546" w:rsidRDefault="62AE5985" w:rsidP="60A7BB7C">
      <w:pPr>
        <w:pStyle w:val="Prrafodelista"/>
        <w:jc w:val="center"/>
      </w:pPr>
      <w:r>
        <w:rPr>
          <w:noProof/>
        </w:rPr>
        <w:drawing>
          <wp:inline distT="0" distB="0" distL="0" distR="0" wp14:anchorId="58686B5B" wp14:editId="78D70543">
            <wp:extent cx="3499030" cy="2171812"/>
            <wp:effectExtent l="0" t="0" r="0" b="0"/>
            <wp:docPr id="18387086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08652" name=""/>
                    <pic:cNvPicPr/>
                  </pic:nvPicPr>
                  <pic:blipFill>
                    <a:blip r:embed="rId57">
                      <a:extLst>
                        <a:ext uri="{28A0092B-C50C-407E-A947-70E740481C1C}">
                          <a14:useLocalDpi xmlns:a14="http://schemas.microsoft.com/office/drawing/2010/main" val="0"/>
                        </a:ext>
                      </a:extLst>
                    </a:blip>
                    <a:stretch>
                      <a:fillRect/>
                    </a:stretch>
                  </pic:blipFill>
                  <pic:spPr>
                    <a:xfrm>
                      <a:off x="0" y="0"/>
                      <a:ext cx="3499030" cy="2171812"/>
                    </a:xfrm>
                    <a:prstGeom prst="rect">
                      <a:avLst/>
                    </a:prstGeom>
                  </pic:spPr>
                </pic:pic>
              </a:graphicData>
            </a:graphic>
          </wp:inline>
        </w:drawing>
      </w:r>
    </w:p>
    <w:p w14:paraId="5FAB4FB9" w14:textId="729675BA" w:rsidR="60A7BB7C" w:rsidRDefault="3DC37B02" w:rsidP="38E37108">
      <w:pPr>
        <w:pStyle w:val="Prrafodelista"/>
        <w:jc w:val="center"/>
        <w:rPr>
          <w:rFonts w:cs="Arial"/>
          <w:i/>
          <w:iCs/>
          <w:lang w:val="es-MX"/>
        </w:rPr>
      </w:pPr>
      <w:r w:rsidRPr="38E37108">
        <w:rPr>
          <w:rFonts w:eastAsia="Arial" w:cs="Arial"/>
          <w:i/>
          <w:iCs/>
        </w:rPr>
        <w:t xml:space="preserve">Ilustración 12. </w:t>
      </w:r>
      <w:r w:rsidRPr="38E37108">
        <w:rPr>
          <w:rFonts w:cs="Arial"/>
          <w:i/>
          <w:iCs/>
        </w:rPr>
        <w:t>Nomenclatura gavetas pequeñas - Neumático</w:t>
      </w:r>
    </w:p>
    <w:p w14:paraId="0622E2B5" w14:textId="7A242E84" w:rsidR="60A7BB7C" w:rsidRDefault="60A7BB7C" w:rsidP="60A7BB7C">
      <w:pPr>
        <w:ind w:left="708"/>
        <w:jc w:val="left"/>
      </w:pPr>
    </w:p>
    <w:p w14:paraId="76D21633" w14:textId="2F297997" w:rsidR="74CB6546" w:rsidRDefault="74CB6546" w:rsidP="00C97F13">
      <w:pPr>
        <w:pStyle w:val="Prrafodelista"/>
        <w:numPr>
          <w:ilvl w:val="0"/>
          <w:numId w:val="7"/>
        </w:numPr>
        <w:jc w:val="left"/>
        <w:rPr>
          <w:rFonts w:eastAsia="Calibri" w:cs="Arial"/>
        </w:rPr>
      </w:pPr>
      <w:r>
        <w:t>Para canastilla grande o sin recipiente</w:t>
      </w:r>
      <w:r w:rsidR="75B33157">
        <w:t xml:space="preserve"> se maneja i</w:t>
      </w:r>
      <w:r w:rsidR="75B33157" w:rsidRPr="6581F747">
        <w:rPr>
          <w:rFonts w:eastAsia="Calibri" w:cs="Arial"/>
        </w:rPr>
        <w:t>gual que para los rodamientos (ver Ilustración 03).</w:t>
      </w:r>
    </w:p>
    <w:p w14:paraId="0D1DEB1C" w14:textId="501CB70E" w:rsidR="74CB6546" w:rsidRDefault="74CB6546" w:rsidP="6581F747">
      <w:pPr>
        <w:pStyle w:val="Prrafodelista"/>
        <w:jc w:val="left"/>
        <w:rPr>
          <w:b/>
          <w:bCs/>
        </w:rPr>
      </w:pPr>
    </w:p>
    <w:p w14:paraId="38D2410E" w14:textId="1EB248F0" w:rsidR="4B819A01" w:rsidRDefault="4B819A01" w:rsidP="6581F747">
      <w:pPr>
        <w:spacing w:before="240" w:after="240"/>
        <w:ind w:left="720"/>
        <w:jc w:val="left"/>
        <w:rPr>
          <w:rFonts w:eastAsia="Calibri" w:cs="Arial"/>
        </w:rPr>
      </w:pPr>
      <w:r w:rsidRPr="6581F747">
        <w:rPr>
          <w:rFonts w:eastAsia="Calibri" w:cs="Arial"/>
        </w:rPr>
        <w:t>Algunos de los grupos de inventario incluidos en esta cuenta son:</w:t>
      </w:r>
    </w:p>
    <w:p w14:paraId="687ECB36" w14:textId="22905BD1" w:rsidR="00232461" w:rsidRDefault="00232461" w:rsidP="4BAD7214">
      <w:pPr>
        <w:spacing w:before="240" w:after="240"/>
        <w:rPr>
          <w:rFonts w:eastAsia="Calibri" w:cs="Arial"/>
        </w:rPr>
      </w:pPr>
      <w:r w:rsidRPr="00074CED">
        <w:rPr>
          <w:rFonts w:cs="Arial"/>
          <w:noProof/>
        </w:rPr>
        <w:lastRenderedPageBreak/>
        <w:drawing>
          <wp:inline distT="0" distB="0" distL="0" distR="0" wp14:anchorId="171F184D" wp14:editId="321FFBE6">
            <wp:extent cx="5939790" cy="5652654"/>
            <wp:effectExtent l="0" t="0" r="22860" b="5715"/>
            <wp:docPr id="673470720"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70C19AAE" w14:textId="4833975C" w:rsidR="2444B9F2" w:rsidRPr="00074CED" w:rsidRDefault="1F63F5F6" w:rsidP="38E37108">
      <w:pPr>
        <w:pStyle w:val="Prrafodelista"/>
        <w:rPr>
          <w:rFonts w:eastAsia="Arial" w:cs="Arial"/>
          <w:i/>
          <w:iCs/>
        </w:rPr>
      </w:pPr>
      <w:r w:rsidRPr="38E37108">
        <w:rPr>
          <w:rFonts w:eastAsia="Arial" w:cs="Arial"/>
          <w:i/>
          <w:iCs/>
        </w:rPr>
        <w:t>Ilustración 1</w:t>
      </w:r>
      <w:r w:rsidR="1911BD3A" w:rsidRPr="38E37108">
        <w:rPr>
          <w:rFonts w:eastAsia="Arial" w:cs="Arial"/>
          <w:i/>
          <w:iCs/>
        </w:rPr>
        <w:t>3</w:t>
      </w:r>
      <w:r w:rsidRPr="38E37108">
        <w:rPr>
          <w:rFonts w:eastAsia="Arial" w:cs="Arial"/>
          <w:i/>
          <w:iCs/>
        </w:rPr>
        <w:t xml:space="preserve">. </w:t>
      </w:r>
      <w:r w:rsidRPr="38E37108">
        <w:rPr>
          <w:rFonts w:cs="Arial"/>
          <w:i/>
          <w:iCs/>
        </w:rPr>
        <w:t xml:space="preserve">Grupos de inventario incluidos en la cuenta contable - </w:t>
      </w:r>
      <w:r w:rsidRPr="38E37108">
        <w:rPr>
          <w:rFonts w:cs="Arial"/>
          <w:i/>
          <w:iCs/>
          <w:lang w:val="es-MX"/>
        </w:rPr>
        <w:t>Neumático</w:t>
      </w:r>
    </w:p>
    <w:p w14:paraId="1BFC729D" w14:textId="18896237" w:rsidR="60A7BB7C" w:rsidRDefault="60A7BB7C" w:rsidP="38E37108">
      <w:pPr>
        <w:pStyle w:val="Prrafodelista"/>
        <w:rPr>
          <w:rFonts w:cs="Arial"/>
          <w:i/>
          <w:iCs/>
          <w:lang w:val="es-MX"/>
        </w:rPr>
      </w:pPr>
    </w:p>
    <w:p w14:paraId="6359AA95" w14:textId="028F247A" w:rsidR="38E37108" w:rsidRDefault="38E37108" w:rsidP="38E37108">
      <w:pPr>
        <w:pStyle w:val="Prrafodelista"/>
        <w:rPr>
          <w:rFonts w:cs="Arial"/>
          <w:i/>
          <w:iCs/>
          <w:lang w:val="es-MX"/>
        </w:rPr>
      </w:pPr>
    </w:p>
    <w:p w14:paraId="4281EAAF" w14:textId="30C7F399" w:rsidR="617A3E5A" w:rsidRPr="00074CED" w:rsidRDefault="3023CF93" w:rsidP="00C97F13">
      <w:pPr>
        <w:pStyle w:val="Ttulo2"/>
        <w:numPr>
          <w:ilvl w:val="0"/>
          <w:numId w:val="24"/>
        </w:numPr>
        <w:rPr>
          <w:rFonts w:eastAsia="Arial" w:cs="Arial"/>
          <w:color w:val="000000" w:themeColor="text1"/>
        </w:rPr>
      </w:pPr>
      <w:bookmarkStart w:id="15" w:name="_Toc1679897640"/>
      <w:r w:rsidRPr="38E37108">
        <w:rPr>
          <w:rFonts w:eastAsia="Arial" w:cs="Arial"/>
        </w:rPr>
        <w:t>Cuenta 1.4.05.19 | Transmisión</w:t>
      </w:r>
      <w:bookmarkEnd w:id="15"/>
    </w:p>
    <w:p w14:paraId="02367EA9" w14:textId="6E67CDC4" w:rsidR="2444B9F2" w:rsidRPr="00074CED" w:rsidRDefault="2444B9F2" w:rsidP="6581F747">
      <w:pPr>
        <w:rPr>
          <w:rFonts w:cs="Arial"/>
        </w:rPr>
      </w:pPr>
    </w:p>
    <w:p w14:paraId="2B27FD6A" w14:textId="3DFF688B" w:rsidR="4054AF36" w:rsidRDefault="4054AF36" w:rsidP="60A7BB7C">
      <w:pPr>
        <w:rPr>
          <w:rFonts w:cs="Arial"/>
          <w:lang w:val="es-MX"/>
        </w:rPr>
      </w:pPr>
      <w:r w:rsidRPr="1CD49BA5">
        <w:rPr>
          <w:rFonts w:eastAsia="Calibri" w:cs="Arial"/>
          <w:lang w:val="es-MX"/>
        </w:rPr>
        <w:t>Esta cuenta contable está conformada por 5 grupos de inventario y se organiza</w:t>
      </w:r>
      <w:r w:rsidR="7627F9A1" w:rsidRPr="1CD49BA5">
        <w:rPr>
          <w:rFonts w:eastAsia="Calibri" w:cs="Arial"/>
          <w:lang w:val="es-MX"/>
        </w:rPr>
        <w:t xml:space="preserve">n las </w:t>
      </w:r>
      <w:r w:rsidR="4A0BEF98" w:rsidRPr="1CD49BA5">
        <w:rPr>
          <w:rFonts w:eastAsia="Calibri" w:cs="Arial"/>
          <w:lang w:val="es-MX"/>
        </w:rPr>
        <w:t>referencias</w:t>
      </w:r>
      <w:r w:rsidR="7627F9A1" w:rsidRPr="1CD49BA5">
        <w:rPr>
          <w:rFonts w:eastAsia="Calibri" w:cs="Arial"/>
          <w:lang w:val="es-MX"/>
        </w:rPr>
        <w:t xml:space="preserve"> pequeñas y livianas en la zona 3 y las referencias</w:t>
      </w:r>
      <w:r w:rsidR="1C249321" w:rsidRPr="1CD49BA5">
        <w:rPr>
          <w:rFonts w:eastAsia="Calibri" w:cs="Arial"/>
          <w:lang w:val="es-MX"/>
        </w:rPr>
        <w:t xml:space="preserve"> </w:t>
      </w:r>
      <w:r w:rsidR="1C249321" w:rsidRPr="1CD49BA5">
        <w:rPr>
          <w:rFonts w:cs="Arial"/>
          <w:lang w:val="es-MX"/>
        </w:rPr>
        <w:t>pesadas,</w:t>
      </w:r>
      <w:r w:rsidR="49992874" w:rsidRPr="1CD49BA5">
        <w:rPr>
          <w:rFonts w:cs="Arial"/>
          <w:lang w:val="es-MX"/>
        </w:rPr>
        <w:t xml:space="preserve"> en la zona de motores.</w:t>
      </w:r>
      <w:r w:rsidR="6EAB1C1C" w:rsidRPr="1CD49BA5">
        <w:rPr>
          <w:rFonts w:cs="Arial"/>
          <w:lang w:val="es-MX"/>
        </w:rPr>
        <w:t xml:space="preserve"> Por tal motivo, hay elementos que se almacenan en canastillas grandes y otros </w:t>
      </w:r>
      <w:r w:rsidR="3711131E" w:rsidRPr="1CD49BA5">
        <w:rPr>
          <w:rFonts w:cs="Arial"/>
          <w:lang w:val="es-MX"/>
        </w:rPr>
        <w:t>en estiba.</w:t>
      </w:r>
      <w:r w:rsidR="6EAB1C1C" w:rsidRPr="1CD49BA5">
        <w:rPr>
          <w:rFonts w:cs="Arial"/>
          <w:lang w:val="es-MX"/>
        </w:rPr>
        <w:t xml:space="preserve"> En general, esta cuenta contable presenta una rotación </w:t>
      </w:r>
      <w:r w:rsidR="61657A00" w:rsidRPr="1CD49BA5">
        <w:rPr>
          <w:rFonts w:cs="Arial"/>
          <w:lang w:val="es-MX"/>
        </w:rPr>
        <w:t xml:space="preserve">baja, </w:t>
      </w:r>
      <w:r w:rsidR="663B8E75" w:rsidRPr="1CD49BA5">
        <w:rPr>
          <w:rFonts w:eastAsia="Calibri" w:cs="Arial"/>
        </w:rPr>
        <w:lastRenderedPageBreak/>
        <w:t xml:space="preserve">se agrupa </w:t>
      </w:r>
      <w:r w:rsidR="663B8E75" w:rsidRPr="1CD49BA5">
        <w:rPr>
          <w:rFonts w:cs="Arial"/>
          <w:lang w:val="es-MX"/>
        </w:rPr>
        <w:t>por grupos de inventario y considerando variables como rotación, tamaño, peso y consumo promedio mensual.</w:t>
      </w:r>
    </w:p>
    <w:p w14:paraId="30D75E93" w14:textId="4AD29244" w:rsidR="34B073C6" w:rsidRDefault="28B1830B" w:rsidP="25282726">
      <w:pPr>
        <w:rPr>
          <w:rFonts w:cs="Arial"/>
          <w:lang w:val="es-MX"/>
        </w:rPr>
      </w:pPr>
      <w:r w:rsidRPr="38E37108">
        <w:rPr>
          <w:rFonts w:cs="Arial"/>
          <w:lang w:val="es-MX"/>
        </w:rPr>
        <w:t xml:space="preserve">Por tanto, cuenta con dos tipos de nomenclatura, la correspondiente a </w:t>
      </w:r>
      <w:r w:rsidR="58B287DB" w:rsidRPr="38E37108">
        <w:rPr>
          <w:rFonts w:cs="Arial"/>
          <w:lang w:val="es-MX"/>
        </w:rPr>
        <w:t xml:space="preserve">rodamientos </w:t>
      </w:r>
      <w:r w:rsidRPr="38E37108">
        <w:rPr>
          <w:rFonts w:cs="Arial"/>
          <w:lang w:val="es-MX"/>
        </w:rPr>
        <w:t>(Ver ilustración 03) y la correspondiente a la zona de motores “Selectiva”.</w:t>
      </w:r>
    </w:p>
    <w:p w14:paraId="05258E10" w14:textId="415EB67B" w:rsidR="25282726" w:rsidRDefault="25282726" w:rsidP="25282726">
      <w:pPr>
        <w:rPr>
          <w:rFonts w:cs="Arial"/>
          <w:lang w:val="es-MX"/>
        </w:rPr>
      </w:pPr>
    </w:p>
    <w:p w14:paraId="5EBDA3A5" w14:textId="66066955" w:rsidR="663B8E75" w:rsidRDefault="663B8E75" w:rsidP="25282726">
      <w:pPr>
        <w:spacing w:before="240" w:after="240"/>
        <w:rPr>
          <w:rFonts w:eastAsia="Calibri" w:cs="Arial"/>
        </w:rPr>
      </w:pPr>
      <w:r w:rsidRPr="25282726">
        <w:rPr>
          <w:rFonts w:eastAsia="Calibri" w:cs="Arial"/>
        </w:rPr>
        <w:t>Algunos de los grupos de inventario incluidos en esta cuenta son:</w:t>
      </w:r>
    </w:p>
    <w:p w14:paraId="3E0061B5" w14:textId="2FB134B9" w:rsidR="00CD3E63" w:rsidRPr="00074CED" w:rsidRDefault="00CD3E63" w:rsidP="38E37108">
      <w:pPr>
        <w:jc w:val="center"/>
        <w:rPr>
          <w:rFonts w:cs="Arial"/>
        </w:rPr>
      </w:pPr>
      <w:r w:rsidRPr="00074CED">
        <w:rPr>
          <w:rFonts w:cs="Arial"/>
          <w:noProof/>
        </w:rPr>
        <w:drawing>
          <wp:inline distT="0" distB="0" distL="0" distR="0" wp14:anchorId="3C405A20" wp14:editId="240CBC77">
            <wp:extent cx="5939790" cy="1409700"/>
            <wp:effectExtent l="0" t="38100" r="22860" b="19050"/>
            <wp:docPr id="692977365"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14:paraId="64DA9565" w14:textId="2CFF3027" w:rsidR="2444B9F2" w:rsidRPr="00074CED" w:rsidRDefault="476F21C3" w:rsidP="00CD3E63">
      <w:pPr>
        <w:jc w:val="center"/>
        <w:rPr>
          <w:rFonts w:cs="Arial"/>
        </w:rPr>
      </w:pPr>
      <w:r w:rsidRPr="38E37108">
        <w:rPr>
          <w:rFonts w:eastAsia="Arial" w:cs="Arial"/>
          <w:i/>
          <w:iCs/>
        </w:rPr>
        <w:t>Ilustración 1</w:t>
      </w:r>
      <w:r w:rsidR="5054792B" w:rsidRPr="38E37108">
        <w:rPr>
          <w:rFonts w:eastAsia="Arial" w:cs="Arial"/>
          <w:i/>
          <w:iCs/>
        </w:rPr>
        <w:t>4</w:t>
      </w:r>
      <w:r w:rsidRPr="38E37108">
        <w:rPr>
          <w:rFonts w:eastAsia="Arial" w:cs="Arial"/>
          <w:i/>
          <w:iCs/>
        </w:rPr>
        <w:t xml:space="preserve">. </w:t>
      </w:r>
      <w:r w:rsidRPr="38E37108">
        <w:rPr>
          <w:rFonts w:cs="Arial"/>
          <w:i/>
          <w:iCs/>
        </w:rPr>
        <w:t xml:space="preserve">Grupos de inventario incluidos en la cuenta contable - </w:t>
      </w:r>
      <w:r w:rsidRPr="38E37108">
        <w:rPr>
          <w:rFonts w:cs="Arial"/>
          <w:i/>
          <w:iCs/>
          <w:lang w:val="es-MX"/>
        </w:rPr>
        <w:t>Transmisión</w:t>
      </w:r>
    </w:p>
    <w:p w14:paraId="1C33B783" w14:textId="0D23AFF7" w:rsidR="2444B9F2" w:rsidRPr="00074CED" w:rsidRDefault="2444B9F2" w:rsidP="2444B9F2">
      <w:pPr>
        <w:rPr>
          <w:rFonts w:cs="Arial"/>
        </w:rPr>
      </w:pPr>
    </w:p>
    <w:p w14:paraId="523C6791" w14:textId="04EB9F74" w:rsidR="2444B9F2" w:rsidRPr="00074CED" w:rsidRDefault="2444B9F2" w:rsidP="2444B9F2">
      <w:pPr>
        <w:rPr>
          <w:rFonts w:cs="Arial"/>
        </w:rPr>
      </w:pPr>
    </w:p>
    <w:p w14:paraId="6A21F5A1" w14:textId="01D8F10E" w:rsidR="7008A346" w:rsidRPr="00074CED" w:rsidRDefault="047BD340" w:rsidP="00C97F13">
      <w:pPr>
        <w:pStyle w:val="Ttulo2"/>
        <w:numPr>
          <w:ilvl w:val="0"/>
          <w:numId w:val="24"/>
        </w:numPr>
        <w:rPr>
          <w:rFonts w:eastAsia="Arial" w:cs="Arial"/>
        </w:rPr>
      </w:pPr>
      <w:bookmarkStart w:id="16" w:name="_Toc30950708"/>
      <w:r w:rsidRPr="38E37108">
        <w:rPr>
          <w:rFonts w:eastAsia="Arial" w:cs="Arial"/>
        </w:rPr>
        <w:t>Cuenta 1.4.55.05 | Combustibles y Lubricantes</w:t>
      </w:r>
      <w:bookmarkEnd w:id="16"/>
      <w:r w:rsidRPr="38E37108">
        <w:rPr>
          <w:rFonts w:eastAsia="Arial" w:cs="Arial"/>
        </w:rPr>
        <w:t xml:space="preserve"> </w:t>
      </w:r>
    </w:p>
    <w:p w14:paraId="6BD4F47A" w14:textId="2560B70A" w:rsidR="2444B9F2" w:rsidRPr="00074CED" w:rsidRDefault="2444B9F2" w:rsidP="2444B9F2">
      <w:pPr>
        <w:rPr>
          <w:rFonts w:cs="Arial"/>
        </w:rPr>
      </w:pPr>
    </w:p>
    <w:p w14:paraId="76FAE094" w14:textId="6D26B2D2" w:rsidR="7008A346" w:rsidRDefault="2F9ABA9C" w:rsidP="6581F747">
      <w:pPr>
        <w:rPr>
          <w:rFonts w:eastAsia="Arial" w:cs="Arial"/>
        </w:rPr>
      </w:pPr>
      <w:r w:rsidRPr="6581F747">
        <w:rPr>
          <w:rFonts w:eastAsia="Arial" w:cs="Arial"/>
        </w:rPr>
        <w:t>Esta cuenta contable está compuesta por</w:t>
      </w:r>
      <w:r w:rsidR="50BDF305" w:rsidRPr="6581F747">
        <w:rPr>
          <w:rFonts w:eastAsia="Arial" w:cs="Arial"/>
        </w:rPr>
        <w:t xml:space="preserve"> dos</w:t>
      </w:r>
      <w:r w:rsidRPr="6581F747">
        <w:rPr>
          <w:rFonts w:eastAsia="Arial" w:cs="Arial"/>
        </w:rPr>
        <w:t xml:space="preserve"> grupo</w:t>
      </w:r>
      <w:r w:rsidR="05B06E29" w:rsidRPr="6581F747">
        <w:rPr>
          <w:rFonts w:eastAsia="Arial" w:cs="Arial"/>
        </w:rPr>
        <w:t>s</w:t>
      </w:r>
      <w:r w:rsidRPr="6581F747">
        <w:rPr>
          <w:rFonts w:eastAsia="Arial" w:cs="Arial"/>
        </w:rPr>
        <w:t xml:space="preserve"> de inventario y se ubica en un espacio exclusivo cerca a planta 2, en el cual, </w:t>
      </w:r>
      <w:r w:rsidR="79C4038E" w:rsidRPr="6581F747">
        <w:rPr>
          <w:rFonts w:eastAsia="Arial" w:cs="Arial"/>
        </w:rPr>
        <w:t xml:space="preserve">estos </w:t>
      </w:r>
      <w:r w:rsidR="174443FB" w:rsidRPr="6581F747">
        <w:rPr>
          <w:rFonts w:eastAsia="Arial" w:cs="Arial"/>
        </w:rPr>
        <w:t>líquidos</w:t>
      </w:r>
      <w:r w:rsidRPr="6581F747">
        <w:rPr>
          <w:rFonts w:eastAsia="Arial" w:cs="Arial"/>
        </w:rPr>
        <w:t xml:space="preserve"> se almacenan en </w:t>
      </w:r>
      <w:r w:rsidR="1BE58BB3" w:rsidRPr="6581F747">
        <w:rPr>
          <w:rFonts w:eastAsia="Arial" w:cs="Arial"/>
        </w:rPr>
        <w:t xml:space="preserve">una </w:t>
      </w:r>
      <w:r w:rsidRPr="6581F747">
        <w:rPr>
          <w:rFonts w:eastAsia="Arial" w:cs="Arial"/>
        </w:rPr>
        <w:t>estructura metálica cerrada,</w:t>
      </w:r>
      <w:r w:rsidR="6371FF68" w:rsidRPr="6581F747">
        <w:rPr>
          <w:rFonts w:eastAsia="Arial" w:cs="Arial"/>
        </w:rPr>
        <w:t xml:space="preserve"> denominada KZ. </w:t>
      </w:r>
      <w:r w:rsidRPr="6581F747">
        <w:rPr>
          <w:rFonts w:eastAsia="Arial" w:cs="Arial"/>
        </w:rPr>
        <w:t xml:space="preserve">Esta ubicación se dispone de esta forma debido a que son un </w:t>
      </w:r>
      <w:r w:rsidR="1BC2E07C" w:rsidRPr="6581F747">
        <w:rPr>
          <w:rFonts w:eastAsia="Arial" w:cs="Arial"/>
        </w:rPr>
        <w:t>líquido inflamable</w:t>
      </w:r>
      <w:r w:rsidRPr="6581F747">
        <w:rPr>
          <w:rFonts w:eastAsia="Arial" w:cs="Arial"/>
        </w:rPr>
        <w:t xml:space="preserve"> que requiere</w:t>
      </w:r>
      <w:r w:rsidR="3024FC02" w:rsidRPr="6581F747">
        <w:rPr>
          <w:rFonts w:eastAsia="Arial" w:cs="Arial"/>
        </w:rPr>
        <w:t xml:space="preserve"> de</w:t>
      </w:r>
      <w:r w:rsidRPr="6581F747">
        <w:rPr>
          <w:rFonts w:eastAsia="Arial" w:cs="Arial"/>
        </w:rPr>
        <w:t xml:space="preserve"> manipulación</w:t>
      </w:r>
      <w:r w:rsidR="0F9D241E" w:rsidRPr="6581F747">
        <w:rPr>
          <w:rFonts w:eastAsia="Arial" w:cs="Arial"/>
        </w:rPr>
        <w:t xml:space="preserve"> y ubicación</w:t>
      </w:r>
      <w:r w:rsidRPr="6581F747">
        <w:rPr>
          <w:rFonts w:eastAsia="Arial" w:cs="Arial"/>
        </w:rPr>
        <w:t xml:space="preserve"> especial</w:t>
      </w:r>
      <w:r w:rsidR="1602D05C" w:rsidRPr="6581F747">
        <w:rPr>
          <w:rFonts w:eastAsia="Arial" w:cs="Arial"/>
        </w:rPr>
        <w:t>.</w:t>
      </w:r>
    </w:p>
    <w:p w14:paraId="5C2199EA" w14:textId="76BE3E04" w:rsidR="00CD3E63" w:rsidRDefault="2F9ABA9C" w:rsidP="57F4EC42">
      <w:pPr>
        <w:spacing w:before="240" w:after="240"/>
        <w:rPr>
          <w:rFonts w:eastAsia="Calibri" w:cs="Arial"/>
        </w:rPr>
      </w:pPr>
      <w:r w:rsidRPr="57F4EC42">
        <w:rPr>
          <w:rFonts w:eastAsia="Calibri" w:cs="Arial"/>
        </w:rPr>
        <w:t>Algunos de los grupos de inventario incluidos en esta cuenta son:</w:t>
      </w:r>
    </w:p>
    <w:p w14:paraId="6830C541" w14:textId="320C3F15" w:rsidR="00CD3E63" w:rsidRPr="00074CED" w:rsidRDefault="00CD3E63" w:rsidP="38E37108">
      <w:pPr>
        <w:jc w:val="center"/>
        <w:rPr>
          <w:rFonts w:cs="Arial"/>
        </w:rPr>
      </w:pPr>
      <w:r w:rsidRPr="00074CED">
        <w:rPr>
          <w:rFonts w:cs="Arial"/>
          <w:noProof/>
        </w:rPr>
        <w:drawing>
          <wp:inline distT="0" distB="0" distL="0" distR="0" wp14:anchorId="1ADCD4C2" wp14:editId="53A34136">
            <wp:extent cx="5939790" cy="914400"/>
            <wp:effectExtent l="0" t="19050" r="22860" b="0"/>
            <wp:docPr id="1105260016"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14:paraId="72E3DC2F" w14:textId="7CF92E6B" w:rsidR="00CD3E63" w:rsidRPr="00074CED" w:rsidRDefault="476F21C3" w:rsidP="00CD3E63">
      <w:pPr>
        <w:jc w:val="center"/>
        <w:rPr>
          <w:rFonts w:cs="Arial"/>
        </w:rPr>
      </w:pPr>
      <w:r w:rsidRPr="38E37108">
        <w:rPr>
          <w:rFonts w:eastAsia="Arial" w:cs="Arial"/>
          <w:i/>
          <w:iCs/>
        </w:rPr>
        <w:t>Ilustración 1</w:t>
      </w:r>
      <w:r w:rsidR="47393582" w:rsidRPr="38E37108">
        <w:rPr>
          <w:rFonts w:eastAsia="Arial" w:cs="Arial"/>
          <w:i/>
          <w:iCs/>
        </w:rPr>
        <w:t>5</w:t>
      </w:r>
      <w:r w:rsidRPr="38E37108">
        <w:rPr>
          <w:rFonts w:eastAsia="Arial" w:cs="Arial"/>
          <w:i/>
          <w:iCs/>
        </w:rPr>
        <w:t xml:space="preserve">. </w:t>
      </w:r>
      <w:r w:rsidRPr="38E37108">
        <w:rPr>
          <w:rFonts w:cs="Arial"/>
          <w:i/>
          <w:iCs/>
        </w:rPr>
        <w:t xml:space="preserve">Grupos de inventario incluidos en la cuenta contable – </w:t>
      </w:r>
      <w:r w:rsidRPr="38E37108">
        <w:rPr>
          <w:rFonts w:cs="Arial"/>
          <w:i/>
          <w:iCs/>
          <w:lang w:val="es-MX"/>
        </w:rPr>
        <w:t>Combustibles y Lubricantes</w:t>
      </w:r>
    </w:p>
    <w:p w14:paraId="2477CCE8" w14:textId="0139AFC5" w:rsidR="2444B9F2" w:rsidRPr="00074CED" w:rsidRDefault="2444B9F2" w:rsidP="2444B9F2">
      <w:pPr>
        <w:rPr>
          <w:rFonts w:cs="Arial"/>
        </w:rPr>
      </w:pPr>
    </w:p>
    <w:p w14:paraId="5B8F2872" w14:textId="29CC1F46" w:rsidR="2444B9F2" w:rsidRPr="00074CED" w:rsidRDefault="2444B9F2" w:rsidP="2444B9F2">
      <w:pPr>
        <w:rPr>
          <w:rFonts w:cs="Arial"/>
        </w:rPr>
      </w:pPr>
    </w:p>
    <w:p w14:paraId="72A60E4C" w14:textId="7AA44999" w:rsidR="6DF4ECB9" w:rsidRPr="00074CED" w:rsidRDefault="3AA34795" w:rsidP="00C97F13">
      <w:pPr>
        <w:pStyle w:val="Ttulo2"/>
        <w:numPr>
          <w:ilvl w:val="0"/>
          <w:numId w:val="24"/>
        </w:numPr>
        <w:rPr>
          <w:rFonts w:eastAsia="Arial" w:cs="Arial"/>
          <w:color w:val="000000" w:themeColor="text1"/>
        </w:rPr>
      </w:pPr>
      <w:bookmarkStart w:id="17" w:name="_Toc1472498876"/>
      <w:r w:rsidRPr="38E37108">
        <w:rPr>
          <w:rFonts w:eastAsia="Arial" w:cs="Arial"/>
        </w:rPr>
        <w:lastRenderedPageBreak/>
        <w:t>Cuenta 1.4.55.12 | Materiales y Suministros para MO</w:t>
      </w:r>
      <w:bookmarkEnd w:id="17"/>
    </w:p>
    <w:p w14:paraId="7D9D5A62" w14:textId="0DE1EDEF" w:rsidR="04C52107" w:rsidRPr="00074CED" w:rsidRDefault="04C52107" w:rsidP="4BAD7214">
      <w:pPr>
        <w:spacing w:before="240" w:after="240"/>
        <w:rPr>
          <w:rFonts w:eastAsia="Arial" w:cs="Arial"/>
        </w:rPr>
      </w:pPr>
      <w:r w:rsidRPr="00074CED">
        <w:rPr>
          <w:rFonts w:eastAsia="Arial" w:cs="Arial"/>
        </w:rPr>
        <w:t>La cuenta correspondiente a Materiales y Suministros para Mano de Obra (EPP) agrupa los elementos de protección personal y está compuesta por tres grupos de inventario. Su almacenamiento se realiza en el estante A de la zona de almacenamiento 1, utilizando canastillas grandes con capacidad para contener múltiples referencias.</w:t>
      </w:r>
    </w:p>
    <w:p w14:paraId="6891CE26" w14:textId="374B4122" w:rsidR="04C52107" w:rsidRPr="00074CED" w:rsidRDefault="04C52107" w:rsidP="4BAD7214">
      <w:pPr>
        <w:spacing w:before="240" w:after="240"/>
        <w:rPr>
          <w:rFonts w:eastAsia="Arial" w:cs="Arial"/>
        </w:rPr>
      </w:pPr>
      <w:r w:rsidRPr="00074CED">
        <w:rPr>
          <w:rFonts w:eastAsia="Arial" w:cs="Arial"/>
        </w:rPr>
        <w:t>Las referencias se organizan físicamente según su categoría o tipo; por ejemplo, todas las gafas de seguridad se concentran en una misma área, mientras que los guantes se almacenan en otra, facilitando la identificación, el control y la rápida entrega al personal que los requiera.</w:t>
      </w:r>
    </w:p>
    <w:p w14:paraId="40279AE2" w14:textId="32DAD533" w:rsidR="04C52107" w:rsidRPr="00074CED" w:rsidRDefault="04C52107" w:rsidP="4BAD7214">
      <w:pPr>
        <w:spacing w:before="240" w:after="240"/>
        <w:rPr>
          <w:rFonts w:eastAsia="Arial" w:cs="Arial"/>
        </w:rPr>
      </w:pPr>
      <w:r w:rsidRPr="00074CED">
        <w:rPr>
          <w:rFonts w:eastAsia="Arial" w:cs="Arial"/>
        </w:rPr>
        <w:t>Debido a su alta rotación, esta cuenta se ubica estratégicamente cerca de la salida del almacén, priorizando la eficiencia en la entrega. La ubicación dentro de la estantería se determina considerando el porcentaje de rotación y la facilidad de acceso, de modo que los elementos de mayor consumo se encuentren en niveles más accesibles.</w:t>
      </w:r>
    </w:p>
    <w:p w14:paraId="2D6E10BC" w14:textId="64D4A3A4" w:rsidR="04C52107" w:rsidRPr="00074CED" w:rsidRDefault="2F826D7C" w:rsidP="4BAD7214">
      <w:pPr>
        <w:spacing w:before="240" w:after="240"/>
        <w:rPr>
          <w:rFonts w:eastAsia="Arial" w:cs="Arial"/>
        </w:rPr>
      </w:pPr>
      <w:r w:rsidRPr="38E37108">
        <w:rPr>
          <w:rFonts w:eastAsia="Arial" w:cs="Arial"/>
        </w:rPr>
        <w:t xml:space="preserve">La nomenclatura utilizada corresponde al sistema definido para canastillas grandes, teniendo en cuenta el estante, nivel y zona </w:t>
      </w:r>
      <w:r w:rsidR="38D0CB96" w:rsidRPr="38E37108">
        <w:rPr>
          <w:rFonts w:eastAsia="Arial" w:cs="Arial"/>
        </w:rPr>
        <w:t>de este</w:t>
      </w:r>
      <w:r w:rsidR="79E9A254" w:rsidRPr="38E37108">
        <w:rPr>
          <w:rFonts w:eastAsia="Arial" w:cs="Arial"/>
        </w:rPr>
        <w:t xml:space="preserve"> </w:t>
      </w:r>
      <w:r w:rsidR="79E9A254" w:rsidRPr="38E37108">
        <w:rPr>
          <w:rFonts w:eastAsia="Arial" w:cs="Arial"/>
          <w:b/>
          <w:bCs/>
        </w:rPr>
        <w:t>(</w:t>
      </w:r>
      <w:r w:rsidR="53D121D2" w:rsidRPr="38E37108">
        <w:rPr>
          <w:rFonts w:eastAsia="Arial" w:cs="Arial"/>
          <w:b/>
          <w:bCs/>
        </w:rPr>
        <w:t>V</w:t>
      </w:r>
      <w:r w:rsidR="79E9A254" w:rsidRPr="38E37108">
        <w:rPr>
          <w:rFonts w:eastAsia="Arial" w:cs="Arial"/>
          <w:b/>
          <w:bCs/>
        </w:rPr>
        <w:t xml:space="preserve">er ilustración </w:t>
      </w:r>
      <w:r w:rsidR="540FD8C2" w:rsidRPr="38E37108">
        <w:rPr>
          <w:rFonts w:eastAsia="Arial" w:cs="Arial"/>
          <w:b/>
          <w:bCs/>
        </w:rPr>
        <w:t>7</w:t>
      </w:r>
      <w:r w:rsidR="79E9A254" w:rsidRPr="38E37108">
        <w:rPr>
          <w:rFonts w:eastAsia="Arial" w:cs="Arial"/>
          <w:b/>
          <w:bCs/>
        </w:rPr>
        <w:t>)</w:t>
      </w:r>
      <w:r w:rsidRPr="38E37108">
        <w:rPr>
          <w:rFonts w:eastAsia="Arial" w:cs="Arial"/>
          <w:b/>
          <w:bCs/>
        </w:rPr>
        <w:t>.</w:t>
      </w:r>
    </w:p>
    <w:p w14:paraId="7C9E4F80" w14:textId="2A7BEED6" w:rsidR="04C52107" w:rsidRDefault="04C52107" w:rsidP="4BAD7214">
      <w:pPr>
        <w:spacing w:before="240" w:after="240"/>
        <w:rPr>
          <w:rFonts w:eastAsia="Arial" w:cs="Arial"/>
        </w:rPr>
      </w:pPr>
      <w:r w:rsidRPr="00074CED">
        <w:rPr>
          <w:rFonts w:eastAsia="Arial" w:cs="Arial"/>
        </w:rPr>
        <w:t>Algunos de los grupos de inventario incluidos en esta cuenta son:</w:t>
      </w:r>
    </w:p>
    <w:p w14:paraId="3CE318AF" w14:textId="4EBBE413" w:rsidR="00232461" w:rsidRPr="00074CED" w:rsidRDefault="00CD3E63" w:rsidP="38E37108">
      <w:pPr>
        <w:spacing w:before="240" w:after="240"/>
        <w:jc w:val="center"/>
        <w:rPr>
          <w:rFonts w:eastAsia="Arial" w:cs="Arial"/>
        </w:rPr>
      </w:pPr>
      <w:r w:rsidRPr="00074CED">
        <w:rPr>
          <w:rFonts w:cs="Arial"/>
          <w:noProof/>
        </w:rPr>
        <w:drawing>
          <wp:inline distT="0" distB="0" distL="0" distR="0" wp14:anchorId="19298EFC" wp14:editId="3CAC8362">
            <wp:extent cx="5939790" cy="914400"/>
            <wp:effectExtent l="0" t="38100" r="22860" b="19050"/>
            <wp:docPr id="2129725843"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7CD388DC" w14:textId="01799A6D" w:rsidR="00CD3E63" w:rsidRPr="00074CED" w:rsidRDefault="476F21C3" w:rsidP="00CD3E63">
      <w:pPr>
        <w:jc w:val="center"/>
        <w:rPr>
          <w:rFonts w:cs="Arial"/>
        </w:rPr>
      </w:pPr>
      <w:r w:rsidRPr="38E37108">
        <w:rPr>
          <w:rFonts w:eastAsia="Arial" w:cs="Arial"/>
          <w:i/>
          <w:iCs/>
        </w:rPr>
        <w:t>Ilustración 1</w:t>
      </w:r>
      <w:r w:rsidR="76E22C8A" w:rsidRPr="38E37108">
        <w:rPr>
          <w:rFonts w:eastAsia="Arial" w:cs="Arial"/>
          <w:i/>
          <w:iCs/>
        </w:rPr>
        <w:t>6</w:t>
      </w:r>
      <w:r w:rsidRPr="38E37108">
        <w:rPr>
          <w:rFonts w:eastAsia="Arial" w:cs="Arial"/>
          <w:i/>
          <w:iCs/>
        </w:rPr>
        <w:t xml:space="preserve">. </w:t>
      </w:r>
      <w:r w:rsidRPr="38E37108">
        <w:rPr>
          <w:rFonts w:cs="Arial"/>
          <w:i/>
          <w:iCs/>
        </w:rPr>
        <w:t>Grupos de inventario incluidos en la cuenta contable – Materiales y Suministros para MO</w:t>
      </w:r>
    </w:p>
    <w:p w14:paraId="529677F8" w14:textId="30FC7C4E" w:rsidR="2444B9F2" w:rsidRDefault="2444B9F2">
      <w:pPr>
        <w:rPr>
          <w:rFonts w:cs="Arial"/>
        </w:rPr>
      </w:pPr>
    </w:p>
    <w:p w14:paraId="102D73BB" w14:textId="58D82B3A" w:rsidR="26A8E5B9" w:rsidRPr="00074CED" w:rsidRDefault="0D9DEB63" w:rsidP="00C97F13">
      <w:pPr>
        <w:pStyle w:val="Ttulo2"/>
        <w:numPr>
          <w:ilvl w:val="0"/>
          <w:numId w:val="24"/>
        </w:numPr>
        <w:rPr>
          <w:rFonts w:eastAsia="Arial" w:cs="Arial"/>
          <w:color w:val="000000" w:themeColor="text1"/>
        </w:rPr>
      </w:pPr>
      <w:bookmarkStart w:id="18" w:name="_Toc1175608834"/>
      <w:r w:rsidRPr="38E37108">
        <w:rPr>
          <w:rFonts w:eastAsia="Arial" w:cs="Arial"/>
        </w:rPr>
        <w:t>Cuenta 1.4.55.15 | Herramienta Desechable</w:t>
      </w:r>
      <w:bookmarkEnd w:id="18"/>
    </w:p>
    <w:p w14:paraId="51C6B7FE" w14:textId="7F2FADA6" w:rsidR="28EBED58" w:rsidRDefault="60DED761" w:rsidP="38E37108">
      <w:pPr>
        <w:spacing w:before="240" w:after="240"/>
        <w:rPr>
          <w:rFonts w:eastAsia="Calibri" w:cs="Arial"/>
        </w:rPr>
      </w:pPr>
      <w:r w:rsidRPr="38E37108">
        <w:rPr>
          <w:rFonts w:eastAsia="Calibri" w:cs="Arial"/>
        </w:rPr>
        <w:t xml:space="preserve">La cuenta contable de </w:t>
      </w:r>
      <w:r w:rsidRPr="38E37108">
        <w:rPr>
          <w:rFonts w:eastAsia="Calibri" w:cs="Arial"/>
          <w:b/>
          <w:bCs/>
        </w:rPr>
        <w:t>Herramienta Desechable</w:t>
      </w:r>
      <w:r w:rsidRPr="38E37108">
        <w:rPr>
          <w:rFonts w:eastAsia="Calibri" w:cs="Arial"/>
        </w:rPr>
        <w:t xml:space="preserve"> está conformada por 10 grupos de inventario. Su ubicación es particular, ya que incluye herramientas de tamaño pequeño que, por su función y naturaleza, se almacenan en la </w:t>
      </w:r>
      <w:r w:rsidRPr="38E37108">
        <w:rPr>
          <w:rFonts w:eastAsia="Calibri" w:cs="Arial"/>
          <w:b/>
          <w:bCs/>
        </w:rPr>
        <w:t>cara 2 del estante D</w:t>
      </w:r>
      <w:r w:rsidRPr="38E37108">
        <w:rPr>
          <w:rFonts w:eastAsia="Calibri" w:cs="Arial"/>
        </w:rPr>
        <w:t xml:space="preserve">, junto al grupo de </w:t>
      </w:r>
      <w:r w:rsidRPr="38E37108">
        <w:rPr>
          <w:rFonts w:eastAsia="Calibri" w:cs="Arial"/>
          <w:b/>
          <w:bCs/>
        </w:rPr>
        <w:t>Materiales y Suministros</w:t>
      </w:r>
      <w:r w:rsidRPr="38E37108">
        <w:rPr>
          <w:rFonts w:eastAsia="Calibri" w:cs="Arial"/>
        </w:rPr>
        <w:t xml:space="preserve">. </w:t>
      </w:r>
      <w:r w:rsidR="05001FF9" w:rsidRPr="38E37108">
        <w:rPr>
          <w:rFonts w:eastAsia="Calibri" w:cs="Arial"/>
        </w:rPr>
        <w:t>Las</w:t>
      </w:r>
      <w:r w:rsidRPr="38E37108">
        <w:rPr>
          <w:rFonts w:eastAsia="Calibri" w:cs="Arial"/>
        </w:rPr>
        <w:t xml:space="preserve"> referencias de mayor tamaño se encuentran en la </w:t>
      </w:r>
      <w:r w:rsidRPr="38E37108">
        <w:rPr>
          <w:rFonts w:eastAsia="Calibri" w:cs="Arial"/>
          <w:b/>
          <w:bCs/>
        </w:rPr>
        <w:t>zona de almacenamiento 3</w:t>
      </w:r>
      <w:r w:rsidRPr="38E37108">
        <w:rPr>
          <w:rFonts w:eastAsia="Calibri" w:cs="Arial"/>
        </w:rPr>
        <w:t xml:space="preserve">, en la parte inferior del </w:t>
      </w:r>
      <w:proofErr w:type="spellStart"/>
      <w:r w:rsidRPr="38E37108">
        <w:rPr>
          <w:rFonts w:eastAsia="Calibri" w:cs="Arial"/>
        </w:rPr>
        <w:t>mezzanine</w:t>
      </w:r>
      <w:proofErr w:type="spellEnd"/>
      <w:r w:rsidRPr="38E37108">
        <w:rPr>
          <w:rFonts w:eastAsia="Calibri" w:cs="Arial"/>
        </w:rPr>
        <w:t xml:space="preserve">, dispuestas en </w:t>
      </w:r>
      <w:r w:rsidRPr="38E37108">
        <w:rPr>
          <w:rFonts w:eastAsia="Calibri" w:cs="Arial"/>
          <w:b/>
          <w:bCs/>
        </w:rPr>
        <w:t>canastillas grandes</w:t>
      </w:r>
      <w:r w:rsidRPr="38E37108">
        <w:rPr>
          <w:rFonts w:eastAsia="Calibri" w:cs="Arial"/>
        </w:rPr>
        <w:t>.</w:t>
      </w:r>
    </w:p>
    <w:p w14:paraId="043BBAE4" w14:textId="5F6CA32A" w:rsidR="28EBED58" w:rsidRDefault="28EBED58" w:rsidP="6581F747">
      <w:pPr>
        <w:spacing w:before="240" w:after="240"/>
        <w:rPr>
          <w:rFonts w:cs="Arial"/>
        </w:rPr>
      </w:pPr>
      <w:r w:rsidRPr="6581F747">
        <w:rPr>
          <w:rFonts w:eastAsia="Calibri" w:cs="Arial"/>
        </w:rPr>
        <w:t xml:space="preserve">La distribución de las referencias en </w:t>
      </w:r>
      <w:r w:rsidRPr="6581F747">
        <w:rPr>
          <w:rFonts w:eastAsia="Calibri" w:cs="Arial"/>
          <w:b/>
          <w:bCs/>
        </w:rPr>
        <w:t>gavetas pequeñas</w:t>
      </w:r>
      <w:r w:rsidRPr="6581F747">
        <w:rPr>
          <w:rFonts w:eastAsia="Calibri" w:cs="Arial"/>
        </w:rPr>
        <w:t xml:space="preserve"> se realiza siguiendo el mismo criterio aplicado en el grupo de Materiales y Suministros, es decir, mediante un sistema alfabético de filas y columnas, organizadas de izquierda a derecha y con acceso por ambas caras de la estantería.</w:t>
      </w:r>
    </w:p>
    <w:p w14:paraId="75E46C11" w14:textId="1E60C96A" w:rsidR="28EBED58" w:rsidRDefault="28EBED58" w:rsidP="6581F747">
      <w:pPr>
        <w:spacing w:before="240" w:after="240"/>
        <w:rPr>
          <w:rFonts w:cs="Arial"/>
        </w:rPr>
      </w:pPr>
      <w:r w:rsidRPr="6581F747">
        <w:rPr>
          <w:rFonts w:eastAsia="Calibri" w:cs="Arial"/>
        </w:rPr>
        <w:lastRenderedPageBreak/>
        <w:t xml:space="preserve">De manera complementaria, los materiales se agrupan considerando variables como </w:t>
      </w:r>
      <w:r w:rsidRPr="6581F747">
        <w:rPr>
          <w:rFonts w:eastAsia="Calibri" w:cs="Arial"/>
          <w:b/>
          <w:bCs/>
        </w:rPr>
        <w:t>nivel de rotación, stock mínimo, tamaño, peso y consumo promedio mensual</w:t>
      </w:r>
      <w:r w:rsidRPr="6581F747">
        <w:rPr>
          <w:rFonts w:eastAsia="Calibri" w:cs="Arial"/>
        </w:rPr>
        <w:t>, garantizando así una administración eficiente y un acceso ágil.</w:t>
      </w:r>
    </w:p>
    <w:p w14:paraId="6C64ADD9" w14:textId="2F589EF7" w:rsidR="00CD3E63" w:rsidRDefault="0EFA9372" w:rsidP="6581F747">
      <w:pPr>
        <w:spacing w:before="240" w:after="240"/>
        <w:rPr>
          <w:rFonts w:eastAsia="Arial" w:cs="Arial"/>
        </w:rPr>
      </w:pPr>
      <w:r w:rsidRPr="6581F747">
        <w:rPr>
          <w:rFonts w:eastAsia="Arial" w:cs="Arial"/>
        </w:rPr>
        <w:t>Algunos de los grupos de inventario incluidos en esta cuenta son:</w:t>
      </w:r>
    </w:p>
    <w:p w14:paraId="394648A1" w14:textId="585D09E6" w:rsidR="00CD3E63" w:rsidRDefault="00CD3E63" w:rsidP="38E37108">
      <w:pPr>
        <w:spacing w:before="240" w:after="240"/>
        <w:jc w:val="center"/>
        <w:rPr>
          <w:rFonts w:eastAsia="Arial" w:cs="Arial"/>
        </w:rPr>
      </w:pPr>
      <w:r w:rsidRPr="00074CED">
        <w:rPr>
          <w:rFonts w:cs="Arial"/>
          <w:noProof/>
        </w:rPr>
        <w:drawing>
          <wp:inline distT="0" distB="0" distL="0" distR="0" wp14:anchorId="0451AC5A" wp14:editId="6369D83E">
            <wp:extent cx="5939790" cy="4924425"/>
            <wp:effectExtent l="0" t="38100" r="22860" b="9525"/>
            <wp:docPr id="2110693746"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7ACBBC9C" w14:textId="7D87A716" w:rsidR="00CD3E63" w:rsidRDefault="476F21C3" w:rsidP="38E37108">
      <w:pPr>
        <w:jc w:val="center"/>
        <w:rPr>
          <w:rFonts w:cs="Arial"/>
          <w:i/>
          <w:iCs/>
        </w:rPr>
      </w:pPr>
      <w:r w:rsidRPr="38E37108">
        <w:rPr>
          <w:rFonts w:eastAsia="Arial" w:cs="Arial"/>
          <w:i/>
          <w:iCs/>
        </w:rPr>
        <w:t>Ilustración 1</w:t>
      </w:r>
      <w:r w:rsidR="10F91003" w:rsidRPr="38E37108">
        <w:rPr>
          <w:rFonts w:eastAsia="Arial" w:cs="Arial"/>
          <w:i/>
          <w:iCs/>
        </w:rPr>
        <w:t>7</w:t>
      </w:r>
      <w:r w:rsidRPr="38E37108">
        <w:rPr>
          <w:rFonts w:eastAsia="Arial" w:cs="Arial"/>
          <w:i/>
          <w:iCs/>
        </w:rPr>
        <w:t xml:space="preserve">. </w:t>
      </w:r>
      <w:r w:rsidRPr="38E37108">
        <w:rPr>
          <w:rFonts w:cs="Arial"/>
          <w:i/>
          <w:iCs/>
        </w:rPr>
        <w:t>Grupos de inventario incluidos en la cuenta contable – Herramientas Desechables</w:t>
      </w:r>
    </w:p>
    <w:p w14:paraId="5BAD97D2" w14:textId="77777777" w:rsidR="00CD3E63" w:rsidRPr="00074CED" w:rsidRDefault="00CD3E63" w:rsidP="00CD3E63">
      <w:pPr>
        <w:jc w:val="center"/>
        <w:rPr>
          <w:rFonts w:cs="Arial"/>
        </w:rPr>
      </w:pPr>
    </w:p>
    <w:p w14:paraId="05B0D078" w14:textId="74DA3DAE" w:rsidR="426B1D52" w:rsidRPr="00074CED" w:rsidRDefault="4BF5663D" w:rsidP="00C97F13">
      <w:pPr>
        <w:pStyle w:val="Ttulo2"/>
        <w:numPr>
          <w:ilvl w:val="0"/>
          <w:numId w:val="11"/>
        </w:numPr>
        <w:rPr>
          <w:rFonts w:eastAsia="Arial" w:cs="Arial"/>
        </w:rPr>
      </w:pPr>
      <w:bookmarkStart w:id="19" w:name="_Toc1399521806"/>
      <w:r w:rsidRPr="38E37108">
        <w:rPr>
          <w:rFonts w:eastAsia="Arial" w:cs="Arial"/>
        </w:rPr>
        <w:t>Cuenta 1.4.55.20 | Materiales y Suministros</w:t>
      </w:r>
      <w:bookmarkEnd w:id="19"/>
    </w:p>
    <w:p w14:paraId="58DF2804" w14:textId="65F057DA" w:rsidR="69777A36" w:rsidRPr="00074CED" w:rsidRDefault="69777A36" w:rsidP="4BAD7214">
      <w:pPr>
        <w:spacing w:before="240" w:after="240"/>
        <w:rPr>
          <w:rFonts w:cs="Arial"/>
        </w:rPr>
      </w:pPr>
      <w:r w:rsidRPr="00074CED">
        <w:rPr>
          <w:rFonts w:eastAsia="Calibri" w:cs="Arial"/>
        </w:rPr>
        <w:t xml:space="preserve">La cuenta contable de </w:t>
      </w:r>
      <w:r w:rsidRPr="00074CED">
        <w:rPr>
          <w:rFonts w:eastAsia="Calibri" w:cs="Arial"/>
          <w:b/>
          <w:bCs/>
        </w:rPr>
        <w:t>Materiales y Suministros</w:t>
      </w:r>
      <w:r w:rsidRPr="00074CED">
        <w:rPr>
          <w:rFonts w:eastAsia="Calibri" w:cs="Arial"/>
        </w:rPr>
        <w:t xml:space="preserve"> está conformada por 14 grupos de inventario y se encuentra ubicada en el </w:t>
      </w:r>
      <w:r w:rsidRPr="00074CED">
        <w:rPr>
          <w:rFonts w:eastAsia="Calibri" w:cs="Arial"/>
          <w:b/>
          <w:bCs/>
        </w:rPr>
        <w:t>estante D de la zona de almacenamiento 2</w:t>
      </w:r>
      <w:r w:rsidRPr="00074CED">
        <w:rPr>
          <w:rFonts w:eastAsia="Calibri" w:cs="Arial"/>
        </w:rPr>
        <w:t>.</w:t>
      </w:r>
    </w:p>
    <w:p w14:paraId="14901984" w14:textId="71DE2766" w:rsidR="69777A36" w:rsidRPr="00074CED" w:rsidRDefault="69777A36" w:rsidP="4BAD7214">
      <w:pPr>
        <w:spacing w:before="240" w:after="240"/>
        <w:rPr>
          <w:rFonts w:cs="Arial"/>
        </w:rPr>
      </w:pPr>
      <w:r w:rsidRPr="00074CED">
        <w:rPr>
          <w:rFonts w:eastAsia="Calibri" w:cs="Arial"/>
        </w:rPr>
        <w:lastRenderedPageBreak/>
        <w:t xml:space="preserve">La mayor parte de las referencias de esta cuenta se almacenan en </w:t>
      </w:r>
      <w:r w:rsidRPr="00074CED">
        <w:rPr>
          <w:rFonts w:eastAsia="Calibri" w:cs="Arial"/>
          <w:b/>
          <w:bCs/>
        </w:rPr>
        <w:t>gavetas plásticas pequeñas</w:t>
      </w:r>
      <w:r w:rsidRPr="00074CED">
        <w:rPr>
          <w:rFonts w:eastAsia="Calibri" w:cs="Arial"/>
        </w:rPr>
        <w:t>, debido a su tamaño reducido y versátil. Para este fin se dispuso de un nivel exclusivo, cuya distribución se organiza mediante un sistema alfabético, asignando letras a las filas y columnas de izquierda a derecha, lo que permite el acceso por ambas caras de la estantería. La cantidad de columnas se define según el número de gavetas posibles en sentido horizontal, mientras que las filas se determinan de acuerdo con la cantidad de posiciones disponibles en sentido vertical.</w:t>
      </w:r>
    </w:p>
    <w:p w14:paraId="0CD56D39" w14:textId="633BCCF1" w:rsidR="69777A36" w:rsidRPr="00074CED" w:rsidRDefault="69777A36" w:rsidP="4BAD7214">
      <w:pPr>
        <w:spacing w:before="240" w:after="240"/>
        <w:rPr>
          <w:rFonts w:cs="Arial"/>
        </w:rPr>
      </w:pPr>
      <w:r w:rsidRPr="38ECD4DA">
        <w:rPr>
          <w:rFonts w:eastAsia="Calibri" w:cs="Arial"/>
        </w:rPr>
        <w:t>En los demás niveles del estante, el inventario se conserva en canastillas grandes, dispuestas de izquierda a derecha y con acceso por una sola cara. En este caso, los materiales se agrupan procurando mantener una clasificación por grupos de inventario, considerando criterios como nivel de rotación, stock mínimo, tamaño, peso y consumo promedio mensual.</w:t>
      </w:r>
    </w:p>
    <w:p w14:paraId="0FFD127D" w14:textId="54C1A82F" w:rsidR="69777A36" w:rsidRPr="00074CED" w:rsidRDefault="69777A36" w:rsidP="4BAD7214">
      <w:pPr>
        <w:spacing w:before="240" w:after="240"/>
        <w:rPr>
          <w:rFonts w:cs="Arial"/>
        </w:rPr>
      </w:pPr>
      <w:r w:rsidRPr="38ECD4DA">
        <w:rPr>
          <w:rFonts w:eastAsia="Calibri" w:cs="Arial"/>
        </w:rPr>
        <w:t>La nomenclatura de las ubicaciones se establece de la siguiente manera:</w:t>
      </w:r>
    </w:p>
    <w:p w14:paraId="62166AD8" w14:textId="10DF32DC" w:rsidR="2444B9F2" w:rsidRPr="00074CED" w:rsidRDefault="2444B9F2" w:rsidP="4AC8AB42">
      <w:pPr>
        <w:rPr>
          <w:rFonts w:cs="Arial"/>
          <w:highlight w:val="yellow"/>
          <w:lang w:val="es-MX"/>
        </w:rPr>
      </w:pPr>
    </w:p>
    <w:p w14:paraId="0F6F519C" w14:textId="0C63D396" w:rsidR="2444B9F2" w:rsidRPr="00074CED" w:rsidRDefault="23A61E88" w:rsidP="00C97F13">
      <w:pPr>
        <w:pStyle w:val="Prrafodelista"/>
        <w:numPr>
          <w:ilvl w:val="0"/>
          <w:numId w:val="10"/>
        </w:numPr>
        <w:rPr>
          <w:rFonts w:cs="Arial"/>
          <w:b/>
          <w:bCs/>
          <w:lang w:val="es-MX"/>
        </w:rPr>
      </w:pPr>
      <w:r w:rsidRPr="00074CED">
        <w:rPr>
          <w:rFonts w:cs="Arial"/>
          <w:b/>
          <w:bCs/>
          <w:lang w:val="es-MX"/>
        </w:rPr>
        <w:t xml:space="preserve">Nomenclatura para </w:t>
      </w:r>
      <w:r w:rsidR="19A2605C" w:rsidRPr="00074CED">
        <w:rPr>
          <w:rFonts w:cs="Arial"/>
          <w:b/>
          <w:bCs/>
          <w:lang w:val="es-MX"/>
        </w:rPr>
        <w:t>gavetas pequeñas:</w:t>
      </w:r>
    </w:p>
    <w:p w14:paraId="47D05F39" w14:textId="1327DFF8" w:rsidR="4BAD7214" w:rsidRPr="00074CED" w:rsidRDefault="4BAD7214" w:rsidP="4BAD7214">
      <w:pPr>
        <w:rPr>
          <w:rFonts w:cs="Arial"/>
          <w:highlight w:val="yellow"/>
          <w:lang w:val="es-MX"/>
        </w:rPr>
      </w:pPr>
    </w:p>
    <w:p w14:paraId="71E9699E" w14:textId="42893F07" w:rsidR="2444B9F2" w:rsidRPr="00074CED" w:rsidRDefault="2444B9F2" w:rsidP="4AC8AB42">
      <w:pPr>
        <w:rPr>
          <w:rFonts w:cs="Arial"/>
          <w:highlight w:val="yellow"/>
          <w:lang w:val="es-MX"/>
        </w:rPr>
      </w:pPr>
    </w:p>
    <w:p w14:paraId="0A0B4E21" w14:textId="49881438" w:rsidR="2444B9F2" w:rsidRPr="00074CED" w:rsidRDefault="1E9FF0DA" w:rsidP="4AC8AB42">
      <w:pPr>
        <w:jc w:val="center"/>
        <w:rPr>
          <w:rFonts w:cs="Arial"/>
        </w:rPr>
      </w:pPr>
      <w:r w:rsidRPr="00074CED">
        <w:rPr>
          <w:rFonts w:cs="Arial"/>
          <w:noProof/>
        </w:rPr>
        <w:drawing>
          <wp:inline distT="0" distB="0" distL="0" distR="0" wp14:anchorId="1D5B4D84" wp14:editId="7B7FBB5C">
            <wp:extent cx="4115011" cy="2078655"/>
            <wp:effectExtent l="0" t="0" r="0" b="0"/>
            <wp:docPr id="10457522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52260" name=""/>
                    <pic:cNvPicPr/>
                  </pic:nvPicPr>
                  <pic:blipFill>
                    <a:blip r:embed="rId83">
                      <a:extLst>
                        <a:ext uri="{28A0092B-C50C-407E-A947-70E740481C1C}">
                          <a14:useLocalDpi xmlns:a14="http://schemas.microsoft.com/office/drawing/2010/main"/>
                        </a:ext>
                      </a:extLst>
                    </a:blip>
                    <a:stretch>
                      <a:fillRect/>
                    </a:stretch>
                  </pic:blipFill>
                  <pic:spPr>
                    <a:xfrm>
                      <a:off x="0" y="0"/>
                      <a:ext cx="4115011" cy="2078655"/>
                    </a:xfrm>
                    <a:prstGeom prst="rect">
                      <a:avLst/>
                    </a:prstGeom>
                  </pic:spPr>
                </pic:pic>
              </a:graphicData>
            </a:graphic>
          </wp:inline>
        </w:drawing>
      </w:r>
    </w:p>
    <w:p w14:paraId="6F0DA6DF" w14:textId="43A9BEB5" w:rsidR="1D3843EB" w:rsidRPr="00074CED" w:rsidRDefault="32A0A0F9" w:rsidP="4BAD7214">
      <w:pPr>
        <w:jc w:val="center"/>
        <w:rPr>
          <w:rFonts w:cs="Arial"/>
        </w:rPr>
      </w:pPr>
      <w:r w:rsidRPr="38E37108">
        <w:rPr>
          <w:rFonts w:cs="Arial"/>
        </w:rPr>
        <w:t xml:space="preserve">Ilustración </w:t>
      </w:r>
      <w:r w:rsidR="196042B9" w:rsidRPr="38E37108">
        <w:rPr>
          <w:rFonts w:cs="Arial"/>
        </w:rPr>
        <w:t>1</w:t>
      </w:r>
      <w:r w:rsidR="26E566D7" w:rsidRPr="38E37108">
        <w:rPr>
          <w:rFonts w:cs="Arial"/>
        </w:rPr>
        <w:t>8</w:t>
      </w:r>
      <w:r w:rsidRPr="38E37108">
        <w:rPr>
          <w:rFonts w:cs="Arial"/>
        </w:rPr>
        <w:t>. Marcación gavetas pequeñas - Materiales y Suministros</w:t>
      </w:r>
    </w:p>
    <w:p w14:paraId="45609434" w14:textId="643982E2" w:rsidR="2444B9F2" w:rsidRPr="00074CED" w:rsidRDefault="2444B9F2" w:rsidP="4AC8AB42">
      <w:pPr>
        <w:rPr>
          <w:rFonts w:cs="Arial"/>
        </w:rPr>
      </w:pPr>
    </w:p>
    <w:p w14:paraId="71D9B913" w14:textId="2BBC3E95" w:rsidR="75EAF196" w:rsidRDefault="2B286FA7" w:rsidP="4BAD7214">
      <w:pPr>
        <w:rPr>
          <w:rFonts w:cs="Arial"/>
        </w:rPr>
      </w:pPr>
      <w:r w:rsidRPr="38E37108">
        <w:rPr>
          <w:rFonts w:cs="Arial"/>
        </w:rPr>
        <w:t>La nomenclatura usada en esta cuenta contable es la misma para canastillas grandes, teniendo en cuenta el estante, el nivel y la zona del estante</w:t>
      </w:r>
      <w:r w:rsidR="053FDF28" w:rsidRPr="38E37108">
        <w:rPr>
          <w:rFonts w:cs="Arial"/>
        </w:rPr>
        <w:t xml:space="preserve"> (Ver </w:t>
      </w:r>
      <w:r w:rsidR="5E1EE78E" w:rsidRPr="38E37108">
        <w:rPr>
          <w:rFonts w:cs="Arial"/>
        </w:rPr>
        <w:t>Ilustración 0</w:t>
      </w:r>
      <w:r w:rsidR="58331ADE" w:rsidRPr="38E37108">
        <w:rPr>
          <w:rFonts w:cs="Arial"/>
        </w:rPr>
        <w:t>7</w:t>
      </w:r>
      <w:r w:rsidR="053FDF28" w:rsidRPr="38E37108">
        <w:rPr>
          <w:rFonts w:cs="Arial"/>
        </w:rPr>
        <w:t>).</w:t>
      </w:r>
    </w:p>
    <w:p w14:paraId="785D2034" w14:textId="77777777" w:rsidR="00A7750A" w:rsidRDefault="00A7750A" w:rsidP="4BAD7214">
      <w:pPr>
        <w:rPr>
          <w:rFonts w:cs="Arial"/>
        </w:rPr>
      </w:pPr>
    </w:p>
    <w:p w14:paraId="7D278F7D" w14:textId="590C5EDC" w:rsidR="00A7750A" w:rsidRDefault="00A7750A" w:rsidP="4BAD7214">
      <w:pPr>
        <w:rPr>
          <w:rFonts w:cs="Arial"/>
        </w:rPr>
      </w:pPr>
      <w:r w:rsidRPr="00A7750A">
        <w:rPr>
          <w:rFonts w:cs="Arial"/>
        </w:rPr>
        <w:t>A continuación, se listan los insumos y materiales registrados en la cuenta contable de Suministros y Materiales:</w:t>
      </w:r>
    </w:p>
    <w:p w14:paraId="3BED0237" w14:textId="5267E191" w:rsidR="00A7750A" w:rsidRDefault="00A7750A" w:rsidP="38E37108">
      <w:pPr>
        <w:jc w:val="center"/>
        <w:rPr>
          <w:rFonts w:cs="Arial"/>
        </w:rPr>
      </w:pPr>
      <w:r w:rsidRPr="00074CED">
        <w:rPr>
          <w:rFonts w:cs="Arial"/>
          <w:noProof/>
        </w:rPr>
        <w:lastRenderedPageBreak/>
        <w:drawing>
          <wp:inline distT="0" distB="0" distL="0" distR="0" wp14:anchorId="7645540F" wp14:editId="09E32360">
            <wp:extent cx="5939790" cy="6515100"/>
            <wp:effectExtent l="0" t="0" r="22860" b="0"/>
            <wp:docPr id="502363942"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14:paraId="786052C5" w14:textId="49F99DD6" w:rsidR="00A7750A" w:rsidRPr="00A7750A" w:rsidRDefault="026DA2A8" w:rsidP="38E37108">
      <w:pPr>
        <w:jc w:val="center"/>
        <w:rPr>
          <w:rFonts w:cs="Arial"/>
          <w:i/>
          <w:iCs/>
        </w:rPr>
      </w:pPr>
      <w:r w:rsidRPr="38E37108">
        <w:rPr>
          <w:rFonts w:cs="Arial"/>
          <w:i/>
          <w:iCs/>
        </w:rPr>
        <w:t>Ilustración 1</w:t>
      </w:r>
      <w:r w:rsidR="6142456D" w:rsidRPr="38E37108">
        <w:rPr>
          <w:rFonts w:cs="Arial"/>
          <w:i/>
          <w:iCs/>
        </w:rPr>
        <w:t>9</w:t>
      </w:r>
      <w:r w:rsidRPr="38E37108">
        <w:rPr>
          <w:rFonts w:cs="Arial"/>
          <w:i/>
          <w:iCs/>
        </w:rPr>
        <w:t xml:space="preserve">. Grupos de inventario incluidos en la cuenta contable </w:t>
      </w:r>
      <w:r w:rsidR="005B1294" w:rsidRPr="38E37108">
        <w:rPr>
          <w:rFonts w:cs="Arial"/>
          <w:i/>
          <w:iCs/>
        </w:rPr>
        <w:t>– Materiales</w:t>
      </w:r>
      <w:r w:rsidRPr="38E37108">
        <w:rPr>
          <w:rFonts w:cs="Arial"/>
          <w:i/>
          <w:iCs/>
        </w:rPr>
        <w:t xml:space="preserve"> y Suministros</w:t>
      </w:r>
    </w:p>
    <w:p w14:paraId="116F1D9B" w14:textId="5B45FBF6" w:rsidR="4AC8AB42" w:rsidRPr="00074CED" w:rsidRDefault="4AC8AB42">
      <w:pPr>
        <w:rPr>
          <w:rFonts w:cs="Arial"/>
        </w:rPr>
      </w:pPr>
    </w:p>
    <w:p w14:paraId="00B8E6B1" w14:textId="7DCDB684" w:rsidR="000425C8" w:rsidRPr="00074CED" w:rsidRDefault="000425C8" w:rsidP="4BAD7214">
      <w:pPr>
        <w:rPr>
          <w:rFonts w:eastAsia="Arial" w:cs="Arial"/>
          <w:lang w:val="es-MX"/>
        </w:rPr>
      </w:pPr>
    </w:p>
    <w:p w14:paraId="1D08B2AE" w14:textId="120E0528" w:rsidR="4AC8AB42" w:rsidRPr="00074CED" w:rsidRDefault="4AC8AB42" w:rsidP="4AC8AB42">
      <w:pPr>
        <w:rPr>
          <w:rFonts w:cs="Arial"/>
        </w:rPr>
      </w:pPr>
    </w:p>
    <w:p w14:paraId="30F2F78E" w14:textId="2EA4D8FA" w:rsidR="46EFFCE5" w:rsidRPr="00074CED" w:rsidRDefault="05D8407F" w:rsidP="00C97F13">
      <w:pPr>
        <w:pStyle w:val="Ttulo2"/>
        <w:numPr>
          <w:ilvl w:val="0"/>
          <w:numId w:val="9"/>
        </w:numPr>
        <w:rPr>
          <w:rFonts w:eastAsia="Arial" w:cs="Arial"/>
          <w:b w:val="0"/>
          <w:color w:val="000000" w:themeColor="text1"/>
        </w:rPr>
      </w:pPr>
      <w:bookmarkStart w:id="20" w:name="_Toc1563144287"/>
      <w:r w:rsidRPr="38E37108">
        <w:rPr>
          <w:rFonts w:eastAsia="Arial" w:cs="Arial"/>
        </w:rPr>
        <w:t>Cuenta 1.4.55.30 | Gases</w:t>
      </w:r>
      <w:bookmarkEnd w:id="20"/>
    </w:p>
    <w:p w14:paraId="131CE244" w14:textId="3F74AAA1" w:rsidR="2444B9F2" w:rsidRPr="00074CED" w:rsidRDefault="2444B9F2" w:rsidP="4AC8AB42">
      <w:pPr>
        <w:rPr>
          <w:rFonts w:cs="Arial"/>
        </w:rPr>
      </w:pPr>
    </w:p>
    <w:p w14:paraId="79B4BC06" w14:textId="6AC542E3" w:rsidR="2444B9F2" w:rsidRPr="00074CED" w:rsidRDefault="5FF8D39B" w:rsidP="4AC8AB42">
      <w:pPr>
        <w:rPr>
          <w:rFonts w:eastAsia="Arial" w:cs="Arial"/>
        </w:rPr>
      </w:pPr>
      <w:r w:rsidRPr="57F4EC42">
        <w:rPr>
          <w:rFonts w:eastAsia="Arial" w:cs="Arial"/>
        </w:rPr>
        <w:lastRenderedPageBreak/>
        <w:t xml:space="preserve">Esta cuenta contable está compuesta por </w:t>
      </w:r>
      <w:r w:rsidR="674F7B00" w:rsidRPr="57F4EC42">
        <w:rPr>
          <w:rFonts w:eastAsia="Arial" w:cs="Arial"/>
        </w:rPr>
        <w:t xml:space="preserve">un </w:t>
      </w:r>
      <w:r w:rsidR="7383525B" w:rsidRPr="57F4EC42">
        <w:rPr>
          <w:rFonts w:eastAsia="Arial" w:cs="Arial"/>
        </w:rPr>
        <w:t>único</w:t>
      </w:r>
      <w:r w:rsidRPr="57F4EC42">
        <w:rPr>
          <w:rFonts w:eastAsia="Arial" w:cs="Arial"/>
        </w:rPr>
        <w:t xml:space="preserve"> grupo</w:t>
      </w:r>
      <w:r w:rsidR="54A6C7B9" w:rsidRPr="57F4EC42">
        <w:rPr>
          <w:rFonts w:eastAsia="Arial" w:cs="Arial"/>
        </w:rPr>
        <w:t xml:space="preserve"> </w:t>
      </w:r>
      <w:r w:rsidRPr="57F4EC42">
        <w:rPr>
          <w:rFonts w:eastAsia="Arial" w:cs="Arial"/>
        </w:rPr>
        <w:t>de inventario y se ubica en</w:t>
      </w:r>
      <w:r w:rsidR="1A7C5699" w:rsidRPr="57F4EC42">
        <w:rPr>
          <w:rFonts w:eastAsia="Arial" w:cs="Arial"/>
        </w:rPr>
        <w:t xml:space="preserve"> un espacio exclusivo cerca a planta 2, en el cual</w:t>
      </w:r>
      <w:r w:rsidR="6E534D34" w:rsidRPr="57F4EC42">
        <w:rPr>
          <w:rFonts w:eastAsia="Arial" w:cs="Arial"/>
        </w:rPr>
        <w:t>, los gases</w:t>
      </w:r>
      <w:r w:rsidR="1A7C5699" w:rsidRPr="57F4EC42">
        <w:rPr>
          <w:rFonts w:eastAsia="Arial" w:cs="Arial"/>
        </w:rPr>
        <w:t xml:space="preserve"> se </w:t>
      </w:r>
      <w:r w:rsidR="63AC8E98" w:rsidRPr="57F4EC42">
        <w:rPr>
          <w:rFonts w:eastAsia="Arial" w:cs="Arial"/>
        </w:rPr>
        <w:t xml:space="preserve">almacenan en estructuras </w:t>
      </w:r>
      <w:r w:rsidR="07A5F5F4" w:rsidRPr="57F4EC42">
        <w:rPr>
          <w:rFonts w:eastAsia="Arial" w:cs="Arial"/>
        </w:rPr>
        <w:t>metálicas</w:t>
      </w:r>
      <w:r w:rsidR="63AC8E98" w:rsidRPr="57F4EC42">
        <w:rPr>
          <w:rFonts w:eastAsia="Arial" w:cs="Arial"/>
        </w:rPr>
        <w:t xml:space="preserve"> cerradas</w:t>
      </w:r>
      <w:r w:rsidR="2FC1D3FA" w:rsidRPr="57F4EC42">
        <w:rPr>
          <w:rFonts w:eastAsia="Arial" w:cs="Arial"/>
        </w:rPr>
        <w:t>, denominada KZ,</w:t>
      </w:r>
      <w:r w:rsidR="63AC8E98" w:rsidRPr="57F4EC42">
        <w:rPr>
          <w:rFonts w:eastAsia="Arial" w:cs="Arial"/>
        </w:rPr>
        <w:t xml:space="preserve"> divididas </w:t>
      </w:r>
      <w:r w:rsidR="1A7C5699" w:rsidRPr="57F4EC42">
        <w:rPr>
          <w:rFonts w:eastAsia="Arial" w:cs="Arial"/>
        </w:rPr>
        <w:t xml:space="preserve">según </w:t>
      </w:r>
      <w:r w:rsidR="00EA3F13" w:rsidRPr="57F4EC42">
        <w:rPr>
          <w:rFonts w:eastAsia="Arial" w:cs="Arial"/>
        </w:rPr>
        <w:t>el tipo de gas</w:t>
      </w:r>
      <w:r w:rsidR="1A7C5699" w:rsidRPr="57F4EC42">
        <w:rPr>
          <w:rFonts w:eastAsia="Arial" w:cs="Arial"/>
        </w:rPr>
        <w:t>.</w:t>
      </w:r>
      <w:r w:rsidR="5D5353B0" w:rsidRPr="57F4EC42">
        <w:rPr>
          <w:rFonts w:eastAsia="Arial" w:cs="Arial"/>
        </w:rPr>
        <w:t xml:space="preserve"> Esta ubicación se dispone </w:t>
      </w:r>
      <w:r w:rsidR="71201D80" w:rsidRPr="57F4EC42">
        <w:rPr>
          <w:rFonts w:eastAsia="Arial" w:cs="Arial"/>
        </w:rPr>
        <w:t>de esta forma debido a que son un insumo que requiere manipulación especial y se utiliza diariamente en el proceso productivo.</w:t>
      </w:r>
    </w:p>
    <w:p w14:paraId="531BF975" w14:textId="4FFB45CF" w:rsidR="2444B9F2" w:rsidRPr="00074CED" w:rsidRDefault="2444B9F2" w:rsidP="22061FE8">
      <w:pPr>
        <w:rPr>
          <w:rFonts w:cs="Arial"/>
          <w:highlight w:val="yellow"/>
        </w:rPr>
      </w:pPr>
    </w:p>
    <w:p w14:paraId="59D5F0F6" w14:textId="0D3D50D7" w:rsidR="2444B9F2" w:rsidRPr="00074CED" w:rsidRDefault="0022FBA2" w:rsidP="00C97F13">
      <w:pPr>
        <w:pStyle w:val="Ttulo2"/>
        <w:numPr>
          <w:ilvl w:val="0"/>
          <w:numId w:val="9"/>
        </w:numPr>
        <w:rPr>
          <w:rFonts w:eastAsia="Arial" w:cs="Arial"/>
        </w:rPr>
      </w:pPr>
      <w:bookmarkStart w:id="21" w:name="_Toc138527678"/>
      <w:r w:rsidRPr="38E37108">
        <w:rPr>
          <w:rFonts w:eastAsia="Arial" w:cs="Arial"/>
        </w:rPr>
        <w:t xml:space="preserve">Cuenta </w:t>
      </w:r>
      <w:r w:rsidR="0ECFD0CB" w:rsidRPr="38E37108">
        <w:rPr>
          <w:rFonts w:eastAsia="Arial" w:cs="Arial"/>
        </w:rPr>
        <w:t>1.4.05.11</w:t>
      </w:r>
      <w:r w:rsidR="2633DE00" w:rsidRPr="38E37108">
        <w:rPr>
          <w:rFonts w:eastAsia="Arial" w:cs="Arial"/>
        </w:rPr>
        <w:t xml:space="preserve"> | Accesorios tubería</w:t>
      </w:r>
      <w:bookmarkEnd w:id="21"/>
    </w:p>
    <w:p w14:paraId="54235E5C" w14:textId="711E6CE5" w:rsidR="2444B9F2" w:rsidRPr="00074CED" w:rsidRDefault="2633DE00" w:rsidP="38E37108">
      <w:pPr>
        <w:rPr>
          <w:rFonts w:eastAsia="Calibri" w:cs="Arial"/>
        </w:rPr>
      </w:pPr>
      <w:r w:rsidRPr="38E37108">
        <w:rPr>
          <w:rFonts w:eastAsia="Calibri" w:cs="Arial"/>
        </w:rPr>
        <w:t xml:space="preserve">La cuenta contable de Accesorios Tubería </w:t>
      </w:r>
      <w:r w:rsidR="424AE8F9" w:rsidRPr="38E37108">
        <w:rPr>
          <w:rFonts w:eastAsia="Calibri" w:cs="Arial"/>
        </w:rPr>
        <w:t>está</w:t>
      </w:r>
      <w:r w:rsidRPr="38E37108">
        <w:rPr>
          <w:rFonts w:eastAsia="Calibri" w:cs="Arial"/>
        </w:rPr>
        <w:t xml:space="preserve"> conformada por 10 grupos de inventario</w:t>
      </w:r>
      <w:r w:rsidR="5BC6ED4E" w:rsidRPr="38E37108">
        <w:rPr>
          <w:rFonts w:eastAsia="Calibri" w:cs="Arial"/>
        </w:rPr>
        <w:t xml:space="preserve"> </w:t>
      </w:r>
      <w:r w:rsidR="250A36AF" w:rsidRPr="38E37108">
        <w:rPr>
          <w:rFonts w:eastAsia="Calibri" w:cs="Arial"/>
        </w:rPr>
        <w:t xml:space="preserve">y se ubica en la zona 3 de almacenamiento, </w:t>
      </w:r>
      <w:r w:rsidR="0F22B548" w:rsidRPr="38E37108">
        <w:rPr>
          <w:rFonts w:eastAsia="Calibri" w:cs="Arial"/>
        </w:rPr>
        <w:t xml:space="preserve">las referencias se almacenan en canastilla y su rotación es baja. La nomenclatura corresponde al estante y </w:t>
      </w:r>
      <w:r w:rsidR="3FBA75BB" w:rsidRPr="38E37108">
        <w:rPr>
          <w:rFonts w:eastAsia="Calibri" w:cs="Arial"/>
        </w:rPr>
        <w:t xml:space="preserve">el nivel correspondiente </w:t>
      </w:r>
      <w:r w:rsidR="6DF46BE7" w:rsidRPr="38E37108">
        <w:rPr>
          <w:rFonts w:eastAsia="Calibri" w:cs="Arial"/>
        </w:rPr>
        <w:t>(Ver Ilustración 03).</w:t>
      </w:r>
    </w:p>
    <w:p w14:paraId="364405E3" w14:textId="43B114CB" w:rsidR="25282726" w:rsidRDefault="25282726" w:rsidP="25282726">
      <w:pPr>
        <w:rPr>
          <w:rFonts w:eastAsia="Calibri" w:cs="Arial"/>
        </w:rPr>
      </w:pPr>
    </w:p>
    <w:p w14:paraId="2F4123D9" w14:textId="4E9DAD63" w:rsidR="69704849" w:rsidRPr="0012257A" w:rsidRDefault="69704849" w:rsidP="38E37108">
      <w:pPr>
        <w:pStyle w:val="Ttulo2"/>
        <w:numPr>
          <w:ilvl w:val="0"/>
          <w:numId w:val="1"/>
        </w:numPr>
        <w:rPr>
          <w:rFonts w:eastAsia="Arial" w:cs="Arial"/>
        </w:rPr>
      </w:pPr>
      <w:bookmarkStart w:id="22" w:name="_Toc1654387495"/>
      <w:r w:rsidRPr="0012257A">
        <w:rPr>
          <w:rFonts w:eastAsia="Arial" w:cs="Arial"/>
        </w:rPr>
        <w:t>Cuenta 1.4.55.25. Envases y Empaques</w:t>
      </w:r>
      <w:bookmarkEnd w:id="22"/>
    </w:p>
    <w:p w14:paraId="3E2D7E01" w14:textId="58D9C705" w:rsidR="38E37108" w:rsidRPr="0012257A" w:rsidRDefault="6C1E1707" w:rsidP="38ECD4DA">
      <w:pPr>
        <w:rPr>
          <w:rFonts w:eastAsia="Arial" w:cs="Arial"/>
        </w:rPr>
      </w:pPr>
      <w:r w:rsidRPr="0012257A">
        <w:rPr>
          <w:rFonts w:eastAsia="Arial" w:cs="Arial"/>
        </w:rPr>
        <w:t xml:space="preserve">La cuenta contable </w:t>
      </w:r>
      <w:r w:rsidRPr="0012257A">
        <w:rPr>
          <w:rFonts w:eastAsia="Arial" w:cs="Arial"/>
          <w:b/>
          <w:bCs/>
        </w:rPr>
        <w:t>Envases y Empaques</w:t>
      </w:r>
      <w:r w:rsidRPr="0012257A">
        <w:rPr>
          <w:rFonts w:eastAsia="Arial" w:cs="Arial"/>
        </w:rPr>
        <w:t xml:space="preserve"> está conformada por dos grupos de inventario y se encuentra ubicada en el </w:t>
      </w:r>
      <w:r w:rsidRPr="0012257A">
        <w:rPr>
          <w:rFonts w:eastAsia="Arial" w:cs="Arial"/>
          <w:b/>
          <w:bCs/>
        </w:rPr>
        <w:t>estante D</w:t>
      </w:r>
      <w:r w:rsidRPr="0012257A">
        <w:rPr>
          <w:rFonts w:eastAsia="Arial" w:cs="Arial"/>
        </w:rPr>
        <w:t xml:space="preserve"> de la </w:t>
      </w:r>
      <w:r w:rsidRPr="0012257A">
        <w:rPr>
          <w:rFonts w:eastAsia="Arial" w:cs="Arial"/>
          <w:b/>
          <w:bCs/>
        </w:rPr>
        <w:t>zona de almacenamiento 2</w:t>
      </w:r>
      <w:r w:rsidRPr="0012257A">
        <w:rPr>
          <w:rFonts w:eastAsia="Arial" w:cs="Arial"/>
        </w:rPr>
        <w:t>. Las referencias asociadas a esta cuenta pueden almacenarse en canastillas o de manera libre (sin recipiente), según las características de cada ítem.</w:t>
      </w:r>
    </w:p>
    <w:p w14:paraId="7EAEA519" w14:textId="60087AAC" w:rsidR="38E37108" w:rsidRPr="0012257A" w:rsidRDefault="6C1E1707" w:rsidP="38ECD4DA">
      <w:pPr>
        <w:rPr>
          <w:rFonts w:eastAsia="Calibri" w:cs="Arial"/>
        </w:rPr>
      </w:pPr>
      <w:r w:rsidRPr="0012257A">
        <w:rPr>
          <w:rFonts w:eastAsia="Arial" w:cs="Arial"/>
        </w:rPr>
        <w:t>Se definió su ubicación en la última zona y nivel del estante D, dado que se trata de productos livianos, comúnmente empacados en paquetes, rollos u otras presentaciones similares, lo cual facilita su manipulación y almacenamiento</w:t>
      </w:r>
      <w:r w:rsidR="58AAF4B2" w:rsidRPr="0012257A">
        <w:rPr>
          <w:rFonts w:eastAsia="Arial" w:cs="Arial"/>
        </w:rPr>
        <w:t xml:space="preserve">. </w:t>
      </w:r>
      <w:r w:rsidR="38E37108" w:rsidRPr="0012257A">
        <w:br/>
      </w:r>
      <w:r w:rsidR="36BBAD80" w:rsidRPr="0012257A">
        <w:rPr>
          <w:rFonts w:eastAsia="Calibri" w:cs="Arial"/>
        </w:rPr>
        <w:t>La nomenclatura corresponde al estante y el nivel correspondiente (Ver Ilustración 07).</w:t>
      </w:r>
    </w:p>
    <w:p w14:paraId="296409CC" w14:textId="4B1447EC" w:rsidR="38E37108" w:rsidRDefault="38E37108" w:rsidP="38E37108"/>
    <w:p w14:paraId="5450EA6B" w14:textId="3C0DCE84" w:rsidR="003B2422" w:rsidRPr="00074CED" w:rsidRDefault="6C03088E" w:rsidP="38E37108">
      <w:pPr>
        <w:pStyle w:val="Ttulo2"/>
        <w:rPr>
          <w:rFonts w:cs="Arial"/>
          <w:lang w:val="es-MX"/>
        </w:rPr>
      </w:pPr>
      <w:bookmarkStart w:id="23" w:name="_Toc2016756838"/>
      <w:r w:rsidRPr="38E37108">
        <w:rPr>
          <w:lang w:val="es-MX"/>
        </w:rPr>
        <w:t>5</w:t>
      </w:r>
      <w:r w:rsidR="7D0D012C" w:rsidRPr="38E37108">
        <w:rPr>
          <w:lang w:val="es-MX"/>
        </w:rPr>
        <w:t>.</w:t>
      </w:r>
      <w:r w:rsidR="283EA402" w:rsidRPr="38E37108">
        <w:rPr>
          <w:lang w:val="es-MX"/>
        </w:rPr>
        <w:t>2</w:t>
      </w:r>
      <w:r w:rsidR="7D0D012C" w:rsidRPr="38E37108">
        <w:rPr>
          <w:lang w:val="es-MX"/>
        </w:rPr>
        <w:t xml:space="preserve">. </w:t>
      </w:r>
      <w:r w:rsidR="033494C2" w:rsidRPr="38E37108">
        <w:rPr>
          <w:lang w:val="es-MX"/>
        </w:rPr>
        <w:t>Infraestructura</w:t>
      </w:r>
      <w:r w:rsidR="6973DC1A" w:rsidRPr="38E37108">
        <w:rPr>
          <w:lang w:val="es-MX"/>
        </w:rPr>
        <w:t xml:space="preserve"> (Tipo de estantería)</w:t>
      </w:r>
      <w:bookmarkEnd w:id="23"/>
    </w:p>
    <w:p w14:paraId="155A2745" w14:textId="7EF2488B" w:rsidR="2444B9F2" w:rsidRPr="00074CED" w:rsidRDefault="44480149" w:rsidP="25282726">
      <w:pPr>
        <w:rPr>
          <w:rFonts w:eastAsia="Arial" w:cs="Arial"/>
          <w:lang w:val="es-MX"/>
        </w:rPr>
      </w:pPr>
      <w:r w:rsidRPr="6581F747">
        <w:rPr>
          <w:lang w:val="es-MX"/>
        </w:rPr>
        <w:t>El almacén</w:t>
      </w:r>
      <w:r w:rsidR="76A54695" w:rsidRPr="6581F747">
        <w:rPr>
          <w:lang w:val="es-MX"/>
        </w:rPr>
        <w:t xml:space="preserve"> cuenta con un </w:t>
      </w:r>
      <w:r w:rsidR="50888505" w:rsidRPr="6581F747">
        <w:rPr>
          <w:lang w:val="es-MX"/>
        </w:rPr>
        <w:t>área</w:t>
      </w:r>
      <w:r w:rsidR="07C53157" w:rsidRPr="6581F747">
        <w:rPr>
          <w:lang w:val="es-MX"/>
        </w:rPr>
        <w:t xml:space="preserve"> de 421,22 </w:t>
      </w:r>
      <m:oMath>
        <m:sSup>
          <m:sSupPr>
            <m:ctrlPr>
              <w:rPr>
                <w:rFonts w:ascii="Cambria Math" w:hAnsi="Cambria Math"/>
              </w:rPr>
            </m:ctrlPr>
          </m:sSupPr>
          <m:e>
            <m:r>
              <w:rPr>
                <w:rFonts w:ascii="Cambria Math" w:hAnsi="Cambria Math"/>
              </w:rPr>
              <m:t>m</m:t>
            </m:r>
          </m:e>
          <m:sup>
            <m:r>
              <w:rPr>
                <w:rFonts w:ascii="Cambria Math" w:hAnsi="Cambria Math"/>
              </w:rPr>
              <m:t>2</m:t>
            </m:r>
          </m:sup>
        </m:sSup>
      </m:oMath>
      <w:r w:rsidR="47C97740" w:rsidRPr="6581F747">
        <w:rPr>
          <w:lang w:val="es-MX"/>
        </w:rPr>
        <w:t xml:space="preserve">     </w:t>
      </w:r>
      <w:r w:rsidR="34207258" w:rsidRPr="6581F747">
        <w:rPr>
          <w:lang w:val="es-MX"/>
        </w:rPr>
        <w:t xml:space="preserve">y </w:t>
      </w:r>
      <w:r w:rsidR="1D2DACBF" w:rsidRPr="6581F747">
        <w:rPr>
          <w:lang w:val="es-MX"/>
        </w:rPr>
        <w:t xml:space="preserve">está </w:t>
      </w:r>
      <w:r w:rsidR="634CD125" w:rsidRPr="6581F747">
        <w:rPr>
          <w:lang w:val="es-MX"/>
        </w:rPr>
        <w:t>equipado</w:t>
      </w:r>
      <w:r w:rsidR="1D2DACBF" w:rsidRPr="6581F747">
        <w:rPr>
          <w:lang w:val="es-MX"/>
        </w:rPr>
        <w:t xml:space="preserve"> con diferentes tipos de estantería</w:t>
      </w:r>
      <w:r w:rsidR="03BE6548" w:rsidRPr="6581F747">
        <w:rPr>
          <w:lang w:val="es-MX"/>
        </w:rPr>
        <w:t xml:space="preserve"> de 3, 4 y 5 niveles,</w:t>
      </w:r>
      <w:r w:rsidR="1D2DACBF" w:rsidRPr="6581F747">
        <w:rPr>
          <w:lang w:val="es-MX"/>
        </w:rPr>
        <w:t xml:space="preserve"> diseñados para adaptarse a las características de los productos. Entre ellos se incluyen estantes </w:t>
      </w:r>
      <w:r w:rsidR="2F830EFA" w:rsidRPr="6581F747">
        <w:rPr>
          <w:lang w:val="es-MX"/>
        </w:rPr>
        <w:t xml:space="preserve">y </w:t>
      </w:r>
      <w:r w:rsidR="1D2DACBF" w:rsidRPr="6581F747">
        <w:rPr>
          <w:lang w:val="es-MX"/>
        </w:rPr>
        <w:t xml:space="preserve">racks metálicos, un </w:t>
      </w:r>
      <w:proofErr w:type="spellStart"/>
      <w:r w:rsidR="1D2DACBF" w:rsidRPr="6581F747">
        <w:rPr>
          <w:lang w:val="es-MX"/>
        </w:rPr>
        <w:t>mezzanine</w:t>
      </w:r>
      <w:proofErr w:type="spellEnd"/>
      <w:r w:rsidR="1D2DACBF" w:rsidRPr="6581F747">
        <w:rPr>
          <w:lang w:val="es-MX"/>
        </w:rPr>
        <w:t xml:space="preserve"> de dos niveles para optimizar el espacio vertical y áreas de almacenamiento en piso sobre estibas destinadas a productos </w:t>
      </w:r>
      <w:r w:rsidR="54DE7DE2" w:rsidRPr="6581F747">
        <w:rPr>
          <w:lang w:val="es-MX"/>
        </w:rPr>
        <w:t>grandes o</w:t>
      </w:r>
      <w:r w:rsidR="1D2DACBF" w:rsidRPr="6581F747">
        <w:rPr>
          <w:lang w:val="es-MX"/>
        </w:rPr>
        <w:t xml:space="preserve"> pesados.</w:t>
      </w:r>
      <w:r w:rsidR="46CA81FC" w:rsidRPr="6581F747">
        <w:rPr>
          <w:lang w:val="es-MX"/>
        </w:rPr>
        <w:t xml:space="preserve"> </w:t>
      </w:r>
    </w:p>
    <w:p w14:paraId="08968238" w14:textId="003FE984" w:rsidR="2444B9F2" w:rsidRPr="00074CED" w:rsidRDefault="2F4E3013" w:rsidP="25282726">
      <w:pPr>
        <w:rPr>
          <w:rFonts w:eastAsia="Arial" w:cs="Arial"/>
          <w:lang w:val="es-MX"/>
        </w:rPr>
      </w:pPr>
      <w:r w:rsidRPr="25282726">
        <w:rPr>
          <w:lang w:val="es-MX"/>
        </w:rPr>
        <w:t xml:space="preserve">Se cumple con las normas de seguridad como no exceder la capacidad máxima de carga en los estantes, mantener pasillos libres y con las dimensiones adecuadas para la circulación mixta de montacargas y peatones, los cuales se encuentran debidamente señalizados para garantizar un tránsito seguro dentro del área. </w:t>
      </w:r>
    </w:p>
    <w:p w14:paraId="7B8C5796" w14:textId="7F2DB745" w:rsidR="2F4E3013" w:rsidRDefault="2F4E3013" w:rsidP="25282726">
      <w:pPr>
        <w:rPr>
          <w:lang w:val="es-MX"/>
        </w:rPr>
      </w:pPr>
      <w:r w:rsidRPr="25282726">
        <w:rPr>
          <w:lang w:val="es-MX"/>
        </w:rPr>
        <w:t xml:space="preserve">Se cuenta con señalización visible en cada una de las zonas de almacenamiento, equipos de emergencia y </w:t>
      </w:r>
      <w:r w:rsidR="2A1A91DD" w:rsidRPr="25282726">
        <w:rPr>
          <w:lang w:val="es-MX"/>
        </w:rPr>
        <w:t>el</w:t>
      </w:r>
      <w:r w:rsidRPr="25282726">
        <w:rPr>
          <w:lang w:val="es-MX"/>
        </w:rPr>
        <w:t xml:space="preserve"> </w:t>
      </w:r>
      <w:r w:rsidR="3E56CF22" w:rsidRPr="25282726">
        <w:rPr>
          <w:lang w:val="es-MX"/>
        </w:rPr>
        <w:t xml:space="preserve">compromiso </w:t>
      </w:r>
      <w:r w:rsidRPr="25282726">
        <w:rPr>
          <w:lang w:val="es-MX"/>
        </w:rPr>
        <w:t xml:space="preserve">por parte del personal del </w:t>
      </w:r>
      <w:r w:rsidR="590251BA" w:rsidRPr="25282726">
        <w:rPr>
          <w:lang w:val="es-MX"/>
        </w:rPr>
        <w:t>uso</w:t>
      </w:r>
      <w:r w:rsidR="2F23C399" w:rsidRPr="25282726">
        <w:rPr>
          <w:lang w:val="es-MX"/>
        </w:rPr>
        <w:t xml:space="preserve"> adecuado</w:t>
      </w:r>
      <w:r w:rsidR="590251BA" w:rsidRPr="25282726">
        <w:rPr>
          <w:lang w:val="es-MX"/>
        </w:rPr>
        <w:t xml:space="preserve"> de elementos de protección personal.</w:t>
      </w:r>
    </w:p>
    <w:p w14:paraId="11F1E917" w14:textId="0DB25FE0" w:rsidR="60A7BB7C" w:rsidRDefault="60A7BB7C" w:rsidP="60A7BB7C">
      <w:pPr>
        <w:rPr>
          <w:rFonts w:eastAsia="Arial" w:cs="Arial"/>
          <w:highlight w:val="yellow"/>
          <w:lang w:val="es-MX"/>
        </w:rPr>
      </w:pPr>
    </w:p>
    <w:p w14:paraId="2FD03D43" w14:textId="4B2C2DF2" w:rsidR="003D1D13" w:rsidRPr="00074CED" w:rsidRDefault="6C03088E" w:rsidP="60A7BB7C">
      <w:pPr>
        <w:pStyle w:val="Ttulo2"/>
        <w:rPr>
          <w:rFonts w:cs="Arial"/>
          <w:lang w:val="es-MX"/>
        </w:rPr>
      </w:pPr>
      <w:bookmarkStart w:id="24" w:name="_Toc136066789"/>
      <w:r w:rsidRPr="38E37108">
        <w:rPr>
          <w:rFonts w:cs="Arial"/>
          <w:lang w:val="es-MX"/>
        </w:rPr>
        <w:t>5</w:t>
      </w:r>
      <w:r w:rsidR="033494C2" w:rsidRPr="38E37108">
        <w:rPr>
          <w:rFonts w:cs="Arial"/>
          <w:lang w:val="es-MX"/>
        </w:rPr>
        <w:t>.</w:t>
      </w:r>
      <w:r w:rsidR="50B31C3D" w:rsidRPr="38E37108">
        <w:rPr>
          <w:rFonts w:cs="Arial"/>
          <w:lang w:val="es-MX"/>
        </w:rPr>
        <w:t>3</w:t>
      </w:r>
      <w:r w:rsidR="033494C2" w:rsidRPr="38E37108">
        <w:rPr>
          <w:rFonts w:cs="Arial"/>
          <w:lang w:val="es-MX"/>
        </w:rPr>
        <w:t>. Preservación</w:t>
      </w:r>
      <w:r w:rsidR="3DA74DE2" w:rsidRPr="38E37108">
        <w:rPr>
          <w:rFonts w:cs="Arial"/>
          <w:lang w:val="es-MX"/>
        </w:rPr>
        <w:t xml:space="preserve"> </w:t>
      </w:r>
      <w:bookmarkEnd w:id="24"/>
    </w:p>
    <w:p w14:paraId="15A1FA85" w14:textId="62BD2746" w:rsidR="4BAD7214" w:rsidRPr="00074CED" w:rsidRDefault="3C458069" w:rsidP="6581F747">
      <w:pPr>
        <w:rPr>
          <w:lang w:val="es-MX"/>
        </w:rPr>
      </w:pPr>
      <w:r w:rsidRPr="6581F747">
        <w:rPr>
          <w:lang w:val="es-MX"/>
        </w:rPr>
        <w:t xml:space="preserve">El proceso de </w:t>
      </w:r>
      <w:r w:rsidR="14499D97" w:rsidRPr="6581F747">
        <w:rPr>
          <w:lang w:val="es-MX"/>
        </w:rPr>
        <w:t xml:space="preserve">preservación del inventario </w:t>
      </w:r>
      <w:r w:rsidR="75E76F70" w:rsidRPr="6581F747">
        <w:rPr>
          <w:lang w:val="es-MX"/>
        </w:rPr>
        <w:t>garantiza que los productos tengan condiciones óptimas durante su permanencia en el almacén</w:t>
      </w:r>
      <w:r w:rsidR="2B9531B2" w:rsidRPr="6581F747">
        <w:rPr>
          <w:lang w:val="es-MX"/>
        </w:rPr>
        <w:t>.</w:t>
      </w:r>
    </w:p>
    <w:p w14:paraId="1EFDA316" w14:textId="01F56C91" w:rsidR="4BAD7214" w:rsidRPr="00074CED" w:rsidRDefault="2B9531B2" w:rsidP="6581F747">
      <w:pPr>
        <w:spacing w:before="240" w:after="240"/>
        <w:rPr>
          <w:rFonts w:eastAsia="Arial" w:cs="Arial"/>
          <w:lang w:val="es-MX"/>
        </w:rPr>
      </w:pPr>
      <w:r w:rsidRPr="6581F747">
        <w:rPr>
          <w:rFonts w:eastAsia="Arial" w:cs="Arial"/>
          <w:lang w:val="es-MX"/>
        </w:rPr>
        <w:lastRenderedPageBreak/>
        <w:t xml:space="preserve">Dentro del catálogo se encuentran productos que requieren </w:t>
      </w:r>
      <w:r w:rsidRPr="6581F747">
        <w:rPr>
          <w:rFonts w:eastAsia="Arial" w:cs="Arial"/>
          <w:b/>
          <w:bCs/>
          <w:lang w:val="es-MX"/>
        </w:rPr>
        <w:t>condiciones y cuidados específicos</w:t>
      </w:r>
      <w:r w:rsidRPr="6581F747">
        <w:rPr>
          <w:rFonts w:eastAsia="Arial" w:cs="Arial"/>
          <w:lang w:val="es-MX"/>
        </w:rPr>
        <w:t>:</w:t>
      </w:r>
    </w:p>
    <w:p w14:paraId="5CC9D50D" w14:textId="21B3C30E" w:rsidR="4BAD7214" w:rsidRPr="00074CED" w:rsidRDefault="246FC473" w:rsidP="00C97F13">
      <w:pPr>
        <w:pStyle w:val="Prrafodelista"/>
        <w:numPr>
          <w:ilvl w:val="0"/>
          <w:numId w:val="6"/>
        </w:numPr>
        <w:spacing w:before="240" w:after="240"/>
        <w:rPr>
          <w:rFonts w:eastAsia="Arial" w:cs="Arial"/>
          <w:lang w:val="es-MX"/>
        </w:rPr>
      </w:pPr>
      <w:r w:rsidRPr="38E37108">
        <w:rPr>
          <w:rFonts w:eastAsia="Arial" w:cs="Arial"/>
          <w:b/>
          <w:bCs/>
          <w:lang w:val="es-MX"/>
        </w:rPr>
        <w:t>Productos con fecha de vencimiento</w:t>
      </w:r>
      <w:r w:rsidRPr="38E37108">
        <w:rPr>
          <w:rFonts w:eastAsia="Arial" w:cs="Arial"/>
          <w:lang w:val="es-MX"/>
        </w:rPr>
        <w:t xml:space="preserve"> (pinturas, aerosoles, siliconas, tintas):</w:t>
      </w:r>
    </w:p>
    <w:p w14:paraId="66B2AF1C" w14:textId="0379AAA3" w:rsidR="4BAD7214" w:rsidRPr="00074CED" w:rsidRDefault="246FC473" w:rsidP="38E37108">
      <w:pPr>
        <w:pStyle w:val="Prrafodelista"/>
        <w:spacing w:before="240" w:after="240"/>
        <w:rPr>
          <w:rFonts w:eastAsia="Arial" w:cs="Arial"/>
          <w:lang w:val="es-MX"/>
        </w:rPr>
      </w:pPr>
      <w:r w:rsidRPr="38E37108">
        <w:rPr>
          <w:rFonts w:eastAsia="Arial" w:cs="Arial"/>
          <w:lang w:val="es-MX"/>
        </w:rPr>
        <w:t xml:space="preserve">Al momento de su ingreso al almacén se registra en el </w:t>
      </w:r>
      <w:r w:rsidR="0BE64694" w:rsidRPr="38E37108">
        <w:rPr>
          <w:rFonts w:eastAsia="Arial" w:cs="Arial"/>
          <w:lang w:val="es-MX"/>
        </w:rPr>
        <w:t xml:space="preserve">ERP </w:t>
      </w:r>
      <w:proofErr w:type="spellStart"/>
      <w:r w:rsidR="0BE64694" w:rsidRPr="38E37108">
        <w:rPr>
          <w:rFonts w:eastAsia="Arial" w:cs="Arial"/>
          <w:lang w:val="es-MX"/>
        </w:rPr>
        <w:t>Metalsoft</w:t>
      </w:r>
      <w:proofErr w:type="spellEnd"/>
      <w:r w:rsidRPr="38E37108">
        <w:rPr>
          <w:rFonts w:eastAsia="Arial" w:cs="Arial"/>
          <w:lang w:val="es-MX"/>
        </w:rPr>
        <w:t xml:space="preserve"> la fecha de vencimiento, la cual genera alertas cuando el producto está próximo a expirar. Estos productos deben mantenerse a temperatura ambiente, en su envase original, en posición vertical, protegidos de la humedad y de la exposición directa al sol.</w:t>
      </w:r>
    </w:p>
    <w:p w14:paraId="30ABA89A" w14:textId="787A0E2C" w:rsidR="38E37108" w:rsidRDefault="38E37108" w:rsidP="38E37108">
      <w:pPr>
        <w:pStyle w:val="Prrafodelista"/>
        <w:spacing w:before="240" w:after="240"/>
        <w:rPr>
          <w:rFonts w:eastAsia="Arial" w:cs="Arial"/>
          <w:lang w:val="es-MX"/>
        </w:rPr>
      </w:pPr>
    </w:p>
    <w:p w14:paraId="22F834F1" w14:textId="5984ABA1" w:rsidR="4BAD7214" w:rsidRPr="00074CED" w:rsidRDefault="246FC473" w:rsidP="00C97F13">
      <w:pPr>
        <w:pStyle w:val="Prrafodelista"/>
        <w:numPr>
          <w:ilvl w:val="0"/>
          <w:numId w:val="6"/>
        </w:numPr>
        <w:spacing w:before="240" w:after="240"/>
        <w:rPr>
          <w:rFonts w:eastAsia="Arial" w:cs="Arial"/>
          <w:lang w:val="es-MX"/>
        </w:rPr>
      </w:pPr>
      <w:r w:rsidRPr="38E37108">
        <w:rPr>
          <w:rFonts w:eastAsia="Arial" w:cs="Arial"/>
          <w:b/>
          <w:bCs/>
          <w:lang w:val="es-MX"/>
        </w:rPr>
        <w:t>Aceites y grasas:</w:t>
      </w:r>
    </w:p>
    <w:p w14:paraId="6FF20982" w14:textId="2B0A60C4" w:rsidR="4BAD7214" w:rsidRPr="00074CED" w:rsidRDefault="246FC473" w:rsidP="38E37108">
      <w:pPr>
        <w:pStyle w:val="Prrafodelista"/>
        <w:spacing w:before="240" w:after="240"/>
        <w:rPr>
          <w:rFonts w:eastAsia="Arial" w:cs="Arial"/>
          <w:lang w:val="es-MX"/>
        </w:rPr>
      </w:pPr>
      <w:r w:rsidRPr="38E37108">
        <w:rPr>
          <w:rFonts w:eastAsia="Arial" w:cs="Arial"/>
          <w:lang w:val="es-MX"/>
        </w:rPr>
        <w:t>Se almacenan en áreas ventiladas con temperatura ambiente, alejados de humedad o luz solar directa, y siempre en sus envases originales cerrados.</w:t>
      </w:r>
    </w:p>
    <w:p w14:paraId="2924EFC6" w14:textId="59280782" w:rsidR="38E37108" w:rsidRDefault="38E37108" w:rsidP="38E37108">
      <w:pPr>
        <w:pStyle w:val="Prrafodelista"/>
        <w:spacing w:before="240" w:after="240"/>
        <w:rPr>
          <w:rFonts w:eastAsia="Arial" w:cs="Arial"/>
          <w:lang w:val="es-MX"/>
        </w:rPr>
      </w:pPr>
    </w:p>
    <w:p w14:paraId="3D0DC158" w14:textId="3010CE36" w:rsidR="148AF61F" w:rsidRPr="0012257A" w:rsidRDefault="148AF61F" w:rsidP="00C97F13">
      <w:pPr>
        <w:pStyle w:val="Prrafodelista"/>
        <w:numPr>
          <w:ilvl w:val="0"/>
          <w:numId w:val="6"/>
        </w:numPr>
        <w:spacing w:before="240" w:after="240"/>
        <w:rPr>
          <w:rFonts w:eastAsia="Arial" w:cs="Arial"/>
        </w:rPr>
      </w:pPr>
      <w:r w:rsidRPr="0012257A">
        <w:rPr>
          <w:rFonts w:eastAsia="Arial" w:cs="Arial"/>
          <w:b/>
          <w:bCs/>
          <w:lang w:val="es-MX"/>
        </w:rPr>
        <w:t>S</w:t>
      </w:r>
      <w:r w:rsidR="246FC473" w:rsidRPr="0012257A">
        <w:rPr>
          <w:rFonts w:eastAsia="Arial" w:cs="Arial"/>
          <w:b/>
          <w:bCs/>
          <w:lang w:val="es-MX"/>
        </w:rPr>
        <w:t>oldadura</w:t>
      </w:r>
      <w:r w:rsidR="76E899C2" w:rsidRPr="0012257A">
        <w:rPr>
          <w:rFonts w:eastAsia="Arial" w:cs="Arial"/>
          <w:b/>
          <w:bCs/>
          <w:lang w:val="es-MX"/>
        </w:rPr>
        <w:t>:</w:t>
      </w:r>
    </w:p>
    <w:p w14:paraId="3C3DC973" w14:textId="2202F394" w:rsidR="4BAD7214" w:rsidRPr="0012257A" w:rsidRDefault="117F8C0F" w:rsidP="38E37108">
      <w:pPr>
        <w:pStyle w:val="Prrafodelista"/>
        <w:rPr>
          <w:rFonts w:eastAsia="Arial" w:cs="Arial"/>
        </w:rPr>
      </w:pPr>
      <w:r w:rsidRPr="0012257A">
        <w:rPr>
          <w:rFonts w:eastAsia="Arial" w:cs="Arial"/>
        </w:rPr>
        <w:t xml:space="preserve">La humedad en el recubrimiento puede producir porosidad en la soldadura o bien el hidrógeno procedente de la humedad provoca grietas. </w:t>
      </w:r>
    </w:p>
    <w:p w14:paraId="2A46CAE9" w14:textId="6D32E172" w:rsidR="4BAD7214" w:rsidRPr="0012257A" w:rsidRDefault="117F8C0F" w:rsidP="38E37108">
      <w:pPr>
        <w:pStyle w:val="Prrafodelista"/>
        <w:rPr>
          <w:rFonts w:eastAsia="Arial" w:cs="Arial"/>
        </w:rPr>
      </w:pPr>
      <w:r w:rsidRPr="0012257A">
        <w:rPr>
          <w:rFonts w:eastAsia="Arial" w:cs="Arial"/>
        </w:rPr>
        <w:t xml:space="preserve">Se recomienda no almacenar la soldadura en contacto directo con el piso sino sobre estibas de madera o racks metálicos. </w:t>
      </w:r>
      <w:r w:rsidR="2320854F" w:rsidRPr="0012257A">
        <w:rPr>
          <w:rFonts w:eastAsia="Arial" w:cs="Arial"/>
        </w:rPr>
        <w:t xml:space="preserve">Mantenerla en lugares secos, evitando la humedad con una temperatura ambiente estable. </w:t>
      </w:r>
      <w:r w:rsidR="71A39E58" w:rsidRPr="0012257A">
        <w:rPr>
          <w:rFonts w:eastAsia="Arial" w:cs="Arial"/>
        </w:rPr>
        <w:t xml:space="preserve">Al abrir la caja, se debe tener en cuenta si la soldadura requiere ser almacenada en horno; de no ser así, lo más adecuado es </w:t>
      </w:r>
      <w:r w:rsidR="35771C84" w:rsidRPr="0012257A">
        <w:rPr>
          <w:rFonts w:eastAsia="Arial" w:cs="Arial"/>
        </w:rPr>
        <w:t xml:space="preserve">usar un recipiente especial o </w:t>
      </w:r>
      <w:r w:rsidR="71A39E58" w:rsidRPr="0012257A">
        <w:rPr>
          <w:rFonts w:eastAsia="Arial" w:cs="Arial"/>
        </w:rPr>
        <w:t>volver a sellarla con cinta o en una bolsa plástica, procurando que su consumo se realice en un corto tiempo.</w:t>
      </w:r>
    </w:p>
    <w:p w14:paraId="38AE09A5" w14:textId="22F38366" w:rsidR="4BAD7214" w:rsidRPr="0012257A" w:rsidRDefault="3E3450A5" w:rsidP="38E37108">
      <w:pPr>
        <w:pStyle w:val="Prrafodelista"/>
        <w:rPr>
          <w:rFonts w:eastAsia="Arial" w:cs="Arial"/>
        </w:rPr>
      </w:pPr>
      <w:r w:rsidRPr="0012257A">
        <w:rPr>
          <w:rFonts w:eastAsia="Arial" w:cs="Arial"/>
        </w:rPr>
        <w:t>A continuación, se presenta el procedimiento adecuado para el almacenamiento</w:t>
      </w:r>
      <w:r w:rsidR="03C8401F" w:rsidRPr="0012257A">
        <w:rPr>
          <w:rFonts w:eastAsia="Arial" w:cs="Arial"/>
        </w:rPr>
        <w:t xml:space="preserve"> de cada tipo de soldadura: </w:t>
      </w:r>
    </w:p>
    <w:p w14:paraId="5F4B76BD" w14:textId="6277F409" w:rsidR="4BAD7214" w:rsidRPr="0012257A" w:rsidRDefault="29E6FA9B" w:rsidP="00C97F13">
      <w:pPr>
        <w:pStyle w:val="Prrafodelista"/>
        <w:numPr>
          <w:ilvl w:val="0"/>
          <w:numId w:val="3"/>
        </w:numPr>
        <w:rPr>
          <w:rFonts w:eastAsia="Arial" w:cs="Arial"/>
        </w:rPr>
      </w:pPr>
      <w:r w:rsidRPr="0012257A">
        <w:rPr>
          <w:rFonts w:eastAsia="Arial" w:cs="Arial"/>
        </w:rPr>
        <w:t xml:space="preserve">Las soldaduras </w:t>
      </w:r>
      <w:r w:rsidRPr="0012257A">
        <w:rPr>
          <w:rFonts w:eastAsia="Arial" w:cs="Arial"/>
          <w:b/>
          <w:bCs/>
        </w:rPr>
        <w:t>6010, 6011, 7010, 8010, 6013, 6022, 7014 y 7024</w:t>
      </w:r>
      <w:r w:rsidRPr="0012257A">
        <w:rPr>
          <w:rFonts w:eastAsia="Arial" w:cs="Arial"/>
        </w:rPr>
        <w:t xml:space="preserve"> no son de bajo hidrógeno, por lo que no requieren horno mientras las cajas permanezcan selladas; deben almacenarse en lugares secos y con temperatura estable.</w:t>
      </w:r>
    </w:p>
    <w:p w14:paraId="7EEC9479" w14:textId="181B6FF5" w:rsidR="4BAD7214" w:rsidRPr="0012257A" w:rsidRDefault="29E6FA9B" w:rsidP="00C97F13">
      <w:pPr>
        <w:pStyle w:val="Prrafodelista"/>
        <w:numPr>
          <w:ilvl w:val="0"/>
          <w:numId w:val="3"/>
        </w:numPr>
        <w:rPr>
          <w:rFonts w:eastAsia="Arial" w:cs="Arial"/>
        </w:rPr>
      </w:pPr>
      <w:r w:rsidRPr="0012257A">
        <w:rPr>
          <w:rFonts w:eastAsia="Arial" w:cs="Arial"/>
        </w:rPr>
        <w:t xml:space="preserve">Las </w:t>
      </w:r>
      <w:r w:rsidRPr="0012257A">
        <w:rPr>
          <w:rFonts w:eastAsia="Arial" w:cs="Arial"/>
          <w:b/>
          <w:bCs/>
        </w:rPr>
        <w:t>7018, 8018 y 11018</w:t>
      </w:r>
      <w:r w:rsidRPr="0012257A">
        <w:rPr>
          <w:rFonts w:eastAsia="Arial" w:cs="Arial"/>
        </w:rPr>
        <w:t xml:space="preserve"> son de bajo hidrógeno y, aunque selladas se conservan a temperatura ambiente en lugares secos y ventilados, una vez abiertas deben mantenerse en horno, ya que absorben humedad rápidamente.</w:t>
      </w:r>
    </w:p>
    <w:p w14:paraId="431FBA25" w14:textId="23BE42A3" w:rsidR="4BAD7214" w:rsidRPr="0012257A" w:rsidRDefault="29E6FA9B" w:rsidP="00C97F13">
      <w:pPr>
        <w:pStyle w:val="Prrafodelista"/>
        <w:numPr>
          <w:ilvl w:val="0"/>
          <w:numId w:val="3"/>
        </w:numPr>
        <w:rPr>
          <w:rFonts w:eastAsia="Arial" w:cs="Arial"/>
        </w:rPr>
      </w:pPr>
      <w:r w:rsidRPr="0012257A">
        <w:rPr>
          <w:rFonts w:eastAsia="Arial" w:cs="Arial"/>
        </w:rPr>
        <w:t xml:space="preserve">La </w:t>
      </w:r>
      <w:r w:rsidRPr="0012257A">
        <w:rPr>
          <w:rFonts w:eastAsia="Arial" w:cs="Arial"/>
          <w:b/>
          <w:bCs/>
        </w:rPr>
        <w:t>soldadura autógena</w:t>
      </w:r>
      <w:r w:rsidRPr="0012257A">
        <w:rPr>
          <w:rFonts w:eastAsia="Arial" w:cs="Arial"/>
        </w:rPr>
        <w:t xml:space="preserve"> debe protegerse de la corrosión guardándola en su empaque original, en lugares secos y ventilados.</w:t>
      </w:r>
    </w:p>
    <w:p w14:paraId="63FF13A5" w14:textId="4A6990FB" w:rsidR="4BAD7214" w:rsidRPr="0012257A" w:rsidRDefault="29E6FA9B" w:rsidP="00C97F13">
      <w:pPr>
        <w:pStyle w:val="Prrafodelista"/>
        <w:numPr>
          <w:ilvl w:val="0"/>
          <w:numId w:val="3"/>
        </w:numPr>
        <w:rPr>
          <w:rFonts w:eastAsia="Arial" w:cs="Arial"/>
        </w:rPr>
      </w:pPr>
      <w:r w:rsidRPr="0012257A">
        <w:rPr>
          <w:rFonts w:eastAsia="Arial" w:cs="Arial"/>
        </w:rPr>
        <w:t xml:space="preserve">Los </w:t>
      </w:r>
      <w:r w:rsidRPr="0012257A">
        <w:rPr>
          <w:rFonts w:eastAsia="Arial" w:cs="Arial"/>
          <w:b/>
          <w:bCs/>
        </w:rPr>
        <w:t>fundentes especiales (Flux F7A4 - EM12K, HOBART HN-590 y SAW FLUX 860)</w:t>
      </w:r>
      <w:r w:rsidRPr="0012257A">
        <w:rPr>
          <w:rFonts w:eastAsia="Arial" w:cs="Arial"/>
        </w:rPr>
        <w:t xml:space="preserve"> son altamente higroscópicos, por lo que deben almacenarse en envases herméticamente cerrados y secos; si absorben humedad, requieren secado en horno entre </w:t>
      </w:r>
      <w:r w:rsidRPr="0012257A">
        <w:rPr>
          <w:rFonts w:eastAsia="Arial" w:cs="Arial"/>
          <w:b/>
          <w:bCs/>
        </w:rPr>
        <w:t>300 y 350 °C</w:t>
      </w:r>
      <w:r w:rsidRPr="0012257A">
        <w:rPr>
          <w:rFonts w:eastAsia="Arial" w:cs="Arial"/>
        </w:rPr>
        <w:t>.</w:t>
      </w:r>
    </w:p>
    <w:p w14:paraId="4FE38A5E" w14:textId="1B55AF90" w:rsidR="4BAD7214" w:rsidRPr="0012257A" w:rsidRDefault="29E6FA9B" w:rsidP="00C97F13">
      <w:pPr>
        <w:pStyle w:val="Prrafodelista"/>
        <w:numPr>
          <w:ilvl w:val="0"/>
          <w:numId w:val="3"/>
        </w:numPr>
        <w:rPr>
          <w:rFonts w:eastAsia="Arial" w:cs="Arial"/>
        </w:rPr>
      </w:pPr>
      <w:r w:rsidRPr="0012257A">
        <w:rPr>
          <w:rFonts w:eastAsia="Arial" w:cs="Arial"/>
        </w:rPr>
        <w:t xml:space="preserve">Los </w:t>
      </w:r>
      <w:r w:rsidRPr="0012257A">
        <w:rPr>
          <w:rFonts w:eastAsia="Arial" w:cs="Arial"/>
          <w:b/>
          <w:bCs/>
        </w:rPr>
        <w:t>alambres tubulares</w:t>
      </w:r>
      <w:r w:rsidRPr="0012257A">
        <w:rPr>
          <w:rFonts w:eastAsia="Arial" w:cs="Arial"/>
        </w:rPr>
        <w:t xml:space="preserve"> deben conservarse en carretes sellados con bolsas plásticas y desecantes; una vez abiertos, deben utilizarse en pocas semanas y mantenerse en ambientes secos.</w:t>
      </w:r>
    </w:p>
    <w:p w14:paraId="61B69793" w14:textId="134046B4" w:rsidR="4BAD7214" w:rsidRPr="0012257A" w:rsidRDefault="29E6FA9B" w:rsidP="00C97F13">
      <w:pPr>
        <w:pStyle w:val="Prrafodelista"/>
        <w:numPr>
          <w:ilvl w:val="0"/>
          <w:numId w:val="3"/>
        </w:numPr>
        <w:rPr>
          <w:rFonts w:eastAsia="Arial" w:cs="Arial"/>
        </w:rPr>
      </w:pPr>
      <w:r w:rsidRPr="0012257A">
        <w:rPr>
          <w:rFonts w:eastAsia="Arial" w:cs="Arial"/>
        </w:rPr>
        <w:lastRenderedPageBreak/>
        <w:t xml:space="preserve">Las soldaduras </w:t>
      </w:r>
      <w:r w:rsidRPr="0012257A">
        <w:rPr>
          <w:rFonts w:eastAsia="Arial" w:cs="Arial"/>
          <w:b/>
          <w:bCs/>
        </w:rPr>
        <w:t>MIG, TIG y WEST</w:t>
      </w:r>
      <w:r w:rsidRPr="0012257A">
        <w:rPr>
          <w:rFonts w:eastAsia="Arial" w:cs="Arial"/>
        </w:rPr>
        <w:t xml:space="preserve"> solo requieren almacenamiento en lugares secos y limpios; si se abren, deben usarse pronto o guardarse nuevamente en envases cerrados con desecante. En el caso de la soldadura </w:t>
      </w:r>
      <w:r w:rsidRPr="0012257A">
        <w:rPr>
          <w:rFonts w:eastAsia="Arial" w:cs="Arial"/>
          <w:b/>
          <w:bCs/>
        </w:rPr>
        <w:t>TIG</w:t>
      </w:r>
      <w:r w:rsidRPr="0012257A">
        <w:rPr>
          <w:rFonts w:eastAsia="Arial" w:cs="Arial"/>
        </w:rPr>
        <w:t>, se recomienda separar el material según su tipo: acero al carbono, inoxidable o aluminio.</w:t>
      </w:r>
    </w:p>
    <w:p w14:paraId="60F901CD" w14:textId="483C5B5F" w:rsidR="4BAD7214" w:rsidRPr="00074CED" w:rsidRDefault="4BAD7214" w:rsidP="25282726">
      <w:pPr>
        <w:pStyle w:val="Prrafodelista"/>
        <w:spacing w:before="240" w:after="240"/>
        <w:rPr>
          <w:rFonts w:eastAsia="Arial" w:cs="Arial"/>
          <w:lang w:val="es-MX"/>
        </w:rPr>
      </w:pPr>
    </w:p>
    <w:p w14:paraId="305F93ED" w14:textId="46A80278" w:rsidR="4BAD7214" w:rsidRPr="00074CED" w:rsidRDefault="246FC473" w:rsidP="00C97F13">
      <w:pPr>
        <w:pStyle w:val="Prrafodelista"/>
        <w:numPr>
          <w:ilvl w:val="0"/>
          <w:numId w:val="6"/>
        </w:numPr>
        <w:spacing w:before="240" w:after="240"/>
        <w:rPr>
          <w:rFonts w:eastAsia="Arial" w:cs="Arial"/>
          <w:lang w:val="es-MX"/>
        </w:rPr>
      </w:pPr>
      <w:r w:rsidRPr="38E37108">
        <w:rPr>
          <w:rFonts w:eastAsia="Arial" w:cs="Arial"/>
          <w:b/>
          <w:bCs/>
          <w:lang w:val="es-MX"/>
        </w:rPr>
        <w:t xml:space="preserve">Productos </w:t>
      </w:r>
      <w:r w:rsidR="3DAE6CC9" w:rsidRPr="38E37108">
        <w:rPr>
          <w:rFonts w:eastAsia="Arial" w:cs="Arial"/>
          <w:b/>
          <w:bCs/>
          <w:lang w:val="es-MX"/>
        </w:rPr>
        <w:t>Pesados o delicados</w:t>
      </w:r>
      <w:r w:rsidR="27BFAB4D" w:rsidRPr="38E37108">
        <w:rPr>
          <w:rFonts w:eastAsia="Arial" w:cs="Arial"/>
          <w:b/>
          <w:bCs/>
          <w:lang w:val="es-MX"/>
        </w:rPr>
        <w:t>:</w:t>
      </w:r>
    </w:p>
    <w:p w14:paraId="2361DAD0" w14:textId="4D2B0293" w:rsidR="4BAD7214" w:rsidRPr="00074CED" w:rsidRDefault="246FC473" w:rsidP="38E37108">
      <w:pPr>
        <w:pStyle w:val="Prrafodelista"/>
        <w:spacing w:before="240" w:after="240"/>
        <w:rPr>
          <w:rFonts w:eastAsia="Arial" w:cs="Arial"/>
          <w:lang w:val="es-MX"/>
        </w:rPr>
      </w:pPr>
      <w:r w:rsidRPr="38E37108">
        <w:rPr>
          <w:rFonts w:eastAsia="Arial" w:cs="Arial"/>
          <w:lang w:val="es-MX"/>
        </w:rPr>
        <w:t>Por seguridad y preservación del material, no deben arrumarse unos sobre otros, ya que esto puede provocar deformaciones, fisuras o accidentes en el área de almacenamiento.</w:t>
      </w:r>
      <w:r w:rsidR="10D2E5F8" w:rsidRPr="38E37108">
        <w:rPr>
          <w:rFonts w:eastAsia="Arial" w:cs="Arial"/>
          <w:lang w:val="es-MX"/>
        </w:rPr>
        <w:t xml:space="preserve"> </w:t>
      </w:r>
    </w:p>
    <w:p w14:paraId="02A27A6C" w14:textId="648150B5" w:rsidR="4BAD7214" w:rsidRPr="00074CED" w:rsidRDefault="4BAD7214" w:rsidP="60A7BB7C">
      <w:pPr>
        <w:rPr>
          <w:highlight w:val="yellow"/>
          <w:lang w:val="es-MX"/>
        </w:rPr>
      </w:pPr>
    </w:p>
    <w:p w14:paraId="2E2A5A20" w14:textId="52272EDD" w:rsidR="003B2422" w:rsidRPr="00074CED" w:rsidRDefault="6C03088E" w:rsidP="60A7BB7C">
      <w:pPr>
        <w:pStyle w:val="Ttulo2"/>
        <w:rPr>
          <w:rFonts w:cs="Arial"/>
          <w:lang w:val="es-MX"/>
        </w:rPr>
      </w:pPr>
      <w:bookmarkStart w:id="25" w:name="_Toc503166434"/>
      <w:r w:rsidRPr="38E37108">
        <w:rPr>
          <w:rFonts w:cs="Arial"/>
          <w:lang w:val="es-MX"/>
        </w:rPr>
        <w:t>5.</w:t>
      </w:r>
      <w:r w:rsidR="1F9E281B" w:rsidRPr="38E37108">
        <w:rPr>
          <w:rFonts w:cs="Arial"/>
          <w:lang w:val="es-MX"/>
        </w:rPr>
        <w:t>4</w:t>
      </w:r>
      <w:r w:rsidRPr="38E37108">
        <w:rPr>
          <w:rFonts w:cs="Arial"/>
          <w:lang w:val="es-MX"/>
        </w:rPr>
        <w:t xml:space="preserve">. </w:t>
      </w:r>
      <w:r w:rsidR="033494C2" w:rsidRPr="38E37108">
        <w:rPr>
          <w:rFonts w:cs="Arial"/>
          <w:lang w:val="es-MX"/>
        </w:rPr>
        <w:t>Identificación y trazabilidad</w:t>
      </w:r>
      <w:r w:rsidR="5A1EA295" w:rsidRPr="38E37108">
        <w:rPr>
          <w:rFonts w:cs="Arial"/>
          <w:lang w:val="es-MX"/>
        </w:rPr>
        <w:t xml:space="preserve"> (ETIQUETADO)</w:t>
      </w:r>
      <w:bookmarkEnd w:id="25"/>
    </w:p>
    <w:p w14:paraId="0A94C5BF" w14:textId="1AE1FCC8" w:rsidR="38E37108" w:rsidRDefault="38E37108" w:rsidP="38E37108">
      <w:pPr>
        <w:rPr>
          <w:lang w:val="es-MX"/>
        </w:rPr>
      </w:pPr>
    </w:p>
    <w:p w14:paraId="12CD5BF2" w14:textId="6B247F2E" w:rsidR="55007A60" w:rsidRDefault="120F4977" w:rsidP="6581F747">
      <w:pPr>
        <w:rPr>
          <w:rFonts w:eastAsia="Arial" w:cs="Arial"/>
          <w:lang w:val="es-MX"/>
        </w:rPr>
      </w:pPr>
      <w:r w:rsidRPr="38E37108">
        <w:rPr>
          <w:rFonts w:eastAsia="Arial" w:cs="Arial"/>
          <w:lang w:val="es-MX"/>
        </w:rPr>
        <w:t xml:space="preserve">Para el control y trazabilidad de todo el inventario que ingresa al almacén se utiliza </w:t>
      </w:r>
      <w:r w:rsidR="7BD11600" w:rsidRPr="38E37108">
        <w:rPr>
          <w:rFonts w:eastAsia="Arial" w:cs="Arial"/>
          <w:lang w:val="es-MX"/>
        </w:rPr>
        <w:t xml:space="preserve">el ERP </w:t>
      </w:r>
      <w:proofErr w:type="spellStart"/>
      <w:r w:rsidRPr="38E37108">
        <w:rPr>
          <w:rFonts w:eastAsia="Arial" w:cs="Arial"/>
          <w:lang w:val="es-MX"/>
        </w:rPr>
        <w:t>Metalsoft</w:t>
      </w:r>
      <w:proofErr w:type="spellEnd"/>
      <w:r w:rsidRPr="38E37108">
        <w:rPr>
          <w:rFonts w:eastAsia="Arial" w:cs="Arial"/>
          <w:lang w:val="es-MX"/>
        </w:rPr>
        <w:t xml:space="preserve">, a través del cual </w:t>
      </w:r>
      <w:r w:rsidRPr="38E37108">
        <w:rPr>
          <w:rFonts w:cs="Arial"/>
          <w:lang w:val="es-MX"/>
        </w:rPr>
        <w:t xml:space="preserve">se registran las entradas y salidas del inventario y se pueden identificar todas las transacciones y movimientos </w:t>
      </w:r>
      <w:r w:rsidR="06058088" w:rsidRPr="38E37108">
        <w:rPr>
          <w:rFonts w:cs="Arial"/>
          <w:lang w:val="es-MX"/>
        </w:rPr>
        <w:t>históricos</w:t>
      </w:r>
      <w:r w:rsidRPr="38E37108">
        <w:rPr>
          <w:rFonts w:cs="Arial"/>
          <w:lang w:val="es-MX"/>
        </w:rPr>
        <w:t xml:space="preserve"> de cada referenci</w:t>
      </w:r>
      <w:r w:rsidR="7D5C770E" w:rsidRPr="38E37108">
        <w:rPr>
          <w:rFonts w:cs="Arial"/>
          <w:lang w:val="es-MX"/>
        </w:rPr>
        <w:t xml:space="preserve">a. </w:t>
      </w:r>
      <w:r w:rsidR="52FA7EC1" w:rsidRPr="38E37108">
        <w:rPr>
          <w:rFonts w:eastAsia="Arial" w:cs="Arial"/>
          <w:lang w:val="es-MX"/>
        </w:rPr>
        <w:t>El sistema cuenta con la opción de generar etiquetas al momento de registrar la entrada de los productos. Estas etiquetas permiten asegurar el control físico, la trazabilidad y la localización precisa de cada referencia dentro del almacén, facilitando así la gestión y seguimiento del inventario.</w:t>
      </w:r>
    </w:p>
    <w:p w14:paraId="14C38086" w14:textId="20C82ACB" w:rsidR="66C8F41A" w:rsidRDefault="66C8F41A" w:rsidP="6581F747">
      <w:pPr>
        <w:rPr>
          <w:rFonts w:eastAsia="Arial" w:cs="Arial"/>
          <w:lang w:val="es-MX"/>
        </w:rPr>
      </w:pPr>
      <w:r w:rsidRPr="6581F747">
        <w:rPr>
          <w:rFonts w:eastAsia="Arial" w:cs="Arial"/>
          <w:lang w:val="es-MX"/>
        </w:rPr>
        <w:t>El sistema genera dos tipos de etiquetas diferenciadas por color. Las etiquetas blancas corresponden a productos de la bodega principal, mientras que las etiquetas amarillas identifican los productos de la bodega baja rotación, lo que significa que dichos materiales se encuentran con costo $0</w:t>
      </w:r>
      <w:r w:rsidR="423677F7" w:rsidRPr="6581F747">
        <w:rPr>
          <w:rFonts w:eastAsia="Arial" w:cs="Arial"/>
          <w:lang w:val="es-MX"/>
        </w:rPr>
        <w:t>.</w:t>
      </w:r>
    </w:p>
    <w:p w14:paraId="4A945CA4" w14:textId="08BA3C0E" w:rsidR="1149916A" w:rsidRDefault="1149916A" w:rsidP="6581F747">
      <w:pPr>
        <w:spacing w:before="240" w:after="240"/>
        <w:rPr>
          <w:rFonts w:eastAsia="Arial" w:cs="Arial"/>
          <w:lang w:val="es-MX"/>
        </w:rPr>
      </w:pPr>
      <w:r w:rsidRPr="6581F747">
        <w:rPr>
          <w:rFonts w:eastAsia="Arial" w:cs="Arial"/>
          <w:lang w:val="es-MX"/>
        </w:rPr>
        <w:t>Estas etiquetas son de gran importancia, ya que contienen toda la información necesaria para la correcta identificación y trazabilidad del material. Entre los datos que incluyen se encuentran:</w:t>
      </w:r>
    </w:p>
    <w:p w14:paraId="31F425D7" w14:textId="7F17F944"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Persona que solicita el material.</w:t>
      </w:r>
    </w:p>
    <w:p w14:paraId="7B6A8AAB" w14:textId="29F033A5"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Solicitud de inventario (</w:t>
      </w:r>
      <w:r w:rsidRPr="6581F747">
        <w:rPr>
          <w:rFonts w:eastAsia="Arial" w:cs="Arial"/>
          <w:b/>
          <w:bCs/>
          <w:lang w:val="es-MX"/>
        </w:rPr>
        <w:t>SI</w:t>
      </w:r>
      <w:r w:rsidRPr="6581F747">
        <w:rPr>
          <w:rFonts w:eastAsia="Arial" w:cs="Arial"/>
          <w:lang w:val="es-MX"/>
        </w:rPr>
        <w:t>).</w:t>
      </w:r>
    </w:p>
    <w:p w14:paraId="5CA3EEC5" w14:textId="3F3DF727"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Orden de compra (</w:t>
      </w:r>
      <w:r w:rsidRPr="6581F747">
        <w:rPr>
          <w:rFonts w:eastAsia="Arial" w:cs="Arial"/>
          <w:b/>
          <w:bCs/>
          <w:lang w:val="es-MX"/>
        </w:rPr>
        <w:t>OC</w:t>
      </w:r>
      <w:r w:rsidRPr="6581F747">
        <w:rPr>
          <w:rFonts w:eastAsia="Arial" w:cs="Arial"/>
          <w:lang w:val="es-MX"/>
        </w:rPr>
        <w:t>).</w:t>
      </w:r>
    </w:p>
    <w:p w14:paraId="289103A5" w14:textId="180EA826"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Nombre de catálogo del material.</w:t>
      </w:r>
    </w:p>
    <w:p w14:paraId="735D9775" w14:textId="68526F1A"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Cantidad.</w:t>
      </w:r>
    </w:p>
    <w:p w14:paraId="4ECFC959" w14:textId="3C8296FE"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Ubicación (estante).</w:t>
      </w:r>
    </w:p>
    <w:p w14:paraId="122E0700" w14:textId="4D0E63F8"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Grupo de inventario.</w:t>
      </w:r>
    </w:p>
    <w:p w14:paraId="6A074D95" w14:textId="6C22E202"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ID de catálogo.</w:t>
      </w:r>
    </w:p>
    <w:p w14:paraId="55170DDE" w14:textId="4E466575"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 xml:space="preserve">Identificación del destino del material: </w:t>
      </w:r>
      <w:r w:rsidRPr="6581F747">
        <w:rPr>
          <w:rFonts w:eastAsia="Arial" w:cs="Arial"/>
          <w:b/>
          <w:bCs/>
          <w:lang w:val="es-MX"/>
        </w:rPr>
        <w:t>INV</w:t>
      </w:r>
      <w:r w:rsidRPr="6581F747">
        <w:rPr>
          <w:rFonts w:eastAsia="Arial" w:cs="Arial"/>
          <w:lang w:val="es-MX"/>
        </w:rPr>
        <w:t xml:space="preserve"> (inventario) o </w:t>
      </w:r>
      <w:r w:rsidRPr="6581F747">
        <w:rPr>
          <w:rFonts w:eastAsia="Arial" w:cs="Arial"/>
          <w:b/>
          <w:bCs/>
          <w:lang w:val="es-MX"/>
        </w:rPr>
        <w:t>OP</w:t>
      </w:r>
      <w:r w:rsidRPr="6581F747">
        <w:rPr>
          <w:rFonts w:eastAsia="Arial" w:cs="Arial"/>
          <w:lang w:val="es-MX"/>
        </w:rPr>
        <w:t xml:space="preserve"> (orden de producción).</w:t>
      </w:r>
    </w:p>
    <w:p w14:paraId="79232287" w14:textId="7DD1415C"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Fecha de generación de la etiqueta.</w:t>
      </w:r>
    </w:p>
    <w:p w14:paraId="78987CF9" w14:textId="4C867657"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Descripción del material.</w:t>
      </w:r>
    </w:p>
    <w:p w14:paraId="7BFE2FE3" w14:textId="6D965931"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Cliente asociado.</w:t>
      </w:r>
    </w:p>
    <w:p w14:paraId="41E8AA96" w14:textId="5A6484F8"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lastRenderedPageBreak/>
        <w:t>Persona que realizó la etiqueta.</w:t>
      </w:r>
    </w:p>
    <w:p w14:paraId="0DCB7235" w14:textId="52FDE221" w:rsidR="1149916A" w:rsidRDefault="1149916A" w:rsidP="00C97F13">
      <w:pPr>
        <w:pStyle w:val="Prrafodelista"/>
        <w:numPr>
          <w:ilvl w:val="0"/>
          <w:numId w:val="5"/>
        </w:numPr>
        <w:spacing w:before="240" w:after="240"/>
        <w:rPr>
          <w:rFonts w:eastAsia="Arial" w:cs="Arial"/>
          <w:lang w:val="es-MX"/>
        </w:rPr>
      </w:pPr>
      <w:r w:rsidRPr="6581F747">
        <w:rPr>
          <w:rFonts w:eastAsia="Arial" w:cs="Arial"/>
          <w:lang w:val="es-MX"/>
        </w:rPr>
        <w:t>Bodega correspondiente.</w:t>
      </w:r>
    </w:p>
    <w:p w14:paraId="3AB560C2" w14:textId="5E627EC5" w:rsidR="1A39775D" w:rsidRDefault="153A5FBF" w:rsidP="6581F747">
      <w:pPr>
        <w:rPr>
          <w:rFonts w:cs="Arial"/>
          <w:lang w:val="es-MX"/>
        </w:rPr>
      </w:pPr>
      <w:r w:rsidRPr="6581F747">
        <w:rPr>
          <w:rFonts w:cs="Arial"/>
        </w:rPr>
        <w:t xml:space="preserve">A continuación, se presenta un ejemplo de la etiqueta generada desde </w:t>
      </w:r>
      <w:proofErr w:type="spellStart"/>
      <w:r w:rsidRPr="6581F747">
        <w:rPr>
          <w:rFonts w:cs="Arial"/>
        </w:rPr>
        <w:t>Metalsoft</w:t>
      </w:r>
      <w:proofErr w:type="spellEnd"/>
      <w:r w:rsidRPr="6581F747">
        <w:rPr>
          <w:rFonts w:cs="Arial"/>
        </w:rPr>
        <w:t xml:space="preserve"> para la identificación del material o insumo.</w:t>
      </w:r>
    </w:p>
    <w:p w14:paraId="053AF0DB" w14:textId="0AF13A22" w:rsidR="57F4EC42" w:rsidRDefault="57F4EC42" w:rsidP="60A7BB7C">
      <w:pPr>
        <w:rPr>
          <w:rFonts w:cs="Arial"/>
          <w:lang w:val="es-MX"/>
        </w:rPr>
      </w:pPr>
    </w:p>
    <w:p w14:paraId="65C78C12" w14:textId="6962B6A2" w:rsidR="57F4EC42" w:rsidRDefault="57F4EC42" w:rsidP="57F4EC42">
      <w:pPr>
        <w:rPr>
          <w:rFonts w:cs="Arial"/>
          <w:lang w:val="es-MX"/>
        </w:rPr>
      </w:pPr>
    </w:p>
    <w:p w14:paraId="2F438FE5" w14:textId="7807E2B6" w:rsidR="00074CED" w:rsidRPr="00074CED" w:rsidRDefault="00074CED" w:rsidP="00074CED">
      <w:pPr>
        <w:rPr>
          <w:rFonts w:cs="Arial"/>
          <w:lang w:val="es-MX"/>
        </w:rPr>
      </w:pPr>
      <w:r w:rsidRPr="00074CED">
        <w:rPr>
          <w:rFonts w:cs="Arial"/>
          <w:noProof/>
        </w:rPr>
        <w:drawing>
          <wp:anchor distT="0" distB="0" distL="114300" distR="114300" simplePos="0" relativeHeight="251658240" behindDoc="0" locked="0" layoutInCell="1" allowOverlap="1" wp14:anchorId="5438A700" wp14:editId="062B9928">
            <wp:simplePos x="0" y="0"/>
            <wp:positionH relativeFrom="column">
              <wp:align>left</wp:align>
            </wp:positionH>
            <wp:positionV relativeFrom="paragraph">
              <wp:posOffset>399415</wp:posOffset>
            </wp:positionV>
            <wp:extent cx="3381375" cy="2314575"/>
            <wp:effectExtent l="0" t="0" r="9525" b="9525"/>
            <wp:wrapSquare wrapText="bothSides"/>
            <wp:docPr id="5068063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06335" name=""/>
                    <pic:cNvPicPr/>
                  </pic:nvPicPr>
                  <pic:blipFill>
                    <a:blip r:embed="rId89">
                      <a:extLst>
                        <a:ext uri="{28A0092B-C50C-407E-A947-70E740481C1C}">
                          <a14:useLocalDpi xmlns:a14="http://schemas.microsoft.com/office/drawing/2010/main" val="0"/>
                        </a:ext>
                      </a:extLst>
                    </a:blip>
                    <a:stretch>
                      <a:fillRect/>
                    </a:stretch>
                  </pic:blipFill>
                  <pic:spPr>
                    <a:xfrm>
                      <a:off x="0" y="0"/>
                      <a:ext cx="3381375" cy="2314575"/>
                    </a:xfrm>
                    <a:prstGeom prst="rect">
                      <a:avLst/>
                    </a:prstGeom>
                  </pic:spPr>
                </pic:pic>
              </a:graphicData>
            </a:graphic>
            <wp14:sizeRelH relativeFrom="page">
              <wp14:pctWidth>0</wp14:pctWidth>
            </wp14:sizeRelH>
            <wp14:sizeRelV relativeFrom="page">
              <wp14:pctHeight>0</wp14:pctHeight>
            </wp14:sizeRelV>
          </wp:anchor>
        </w:drawing>
      </w:r>
    </w:p>
    <w:p w14:paraId="074E82CB" w14:textId="77777777" w:rsidR="005B2ECB" w:rsidRDefault="005B2ECB" w:rsidP="005B2ECB">
      <w:pPr>
        <w:jc w:val="center"/>
        <w:rPr>
          <w:rFonts w:cs="Arial"/>
          <w:i/>
          <w:iCs/>
          <w:lang w:val="es-MX"/>
        </w:rPr>
      </w:pPr>
    </w:p>
    <w:p w14:paraId="267DE39E" w14:textId="69FC6A74" w:rsidR="00074CED" w:rsidRPr="005B2ECB" w:rsidRDefault="005B2ECB" w:rsidP="005B2ECB">
      <w:pPr>
        <w:jc w:val="center"/>
        <w:rPr>
          <w:rFonts w:cs="Arial"/>
          <w:i/>
          <w:iCs/>
          <w:lang w:val="es-MX"/>
        </w:rPr>
      </w:pPr>
      <w:r w:rsidRPr="60A7BB7C">
        <w:rPr>
          <w:rFonts w:cs="Arial"/>
          <w:i/>
          <w:iCs/>
          <w:lang w:val="es-MX"/>
        </w:rPr>
        <w:t>Ilustración 20. Etiqueta de marcación de insumos o materiales</w:t>
      </w:r>
    </w:p>
    <w:p w14:paraId="041B96CC" w14:textId="3F8F75C2" w:rsidR="60A7BB7C" w:rsidRDefault="60A7BB7C" w:rsidP="60A7BB7C">
      <w:pPr>
        <w:jc w:val="center"/>
        <w:rPr>
          <w:rFonts w:cs="Arial"/>
        </w:rPr>
      </w:pPr>
    </w:p>
    <w:p w14:paraId="054F3168" w14:textId="73DA0410" w:rsidR="4568457A" w:rsidRDefault="60E6B69B" w:rsidP="38E37108">
      <w:pPr>
        <w:pStyle w:val="Ttulo2"/>
        <w:rPr>
          <w:rFonts w:eastAsia="Arial" w:cs="Arial"/>
          <w:b w:val="0"/>
          <w:lang w:val="es-MX"/>
        </w:rPr>
      </w:pPr>
      <w:r w:rsidRPr="38E37108">
        <w:rPr>
          <w:rFonts w:cs="Arial"/>
          <w:lang w:val="es-MX"/>
        </w:rPr>
        <w:t>5.</w:t>
      </w:r>
      <w:r w:rsidR="7D3EDEDB" w:rsidRPr="38E37108">
        <w:rPr>
          <w:rFonts w:cs="Arial"/>
          <w:lang w:val="es-MX"/>
        </w:rPr>
        <w:t>5</w:t>
      </w:r>
      <w:r w:rsidRPr="38E37108">
        <w:rPr>
          <w:rFonts w:cs="Arial"/>
          <w:lang w:val="es-MX"/>
        </w:rPr>
        <w:t>. Control de inventarios</w:t>
      </w:r>
    </w:p>
    <w:p w14:paraId="61B77C0A" w14:textId="03BC0F5F" w:rsidR="4568457A" w:rsidRDefault="60E6B69B" w:rsidP="38ECD4DA">
      <w:pPr>
        <w:rPr>
          <w:rFonts w:cs="Arial"/>
          <w:highlight w:val="yellow"/>
          <w:lang w:val="es-MX"/>
        </w:rPr>
      </w:pPr>
      <w:r w:rsidRPr="38ECD4DA">
        <w:rPr>
          <w:rFonts w:eastAsia="Arial" w:cs="Arial"/>
          <w:lang w:val="es-MX"/>
        </w:rPr>
        <w:t xml:space="preserve">Por política interna de la organización, se realiza como mínimo una toma física de inventario anual, complementada con un seguimiento mensual o trimestral por cuentas contables, mediante inventarios aleatorios </w:t>
      </w:r>
      <w:r w:rsidRPr="38ECD4DA">
        <w:rPr>
          <w:rFonts w:eastAsia="Arial" w:cs="Arial"/>
          <w:color w:val="000000" w:themeColor="text1"/>
          <w:lang w:val="es-MX"/>
        </w:rPr>
        <w:t>y a partir de ellos se realizan los ajustes necesarios.</w:t>
      </w:r>
    </w:p>
    <w:p w14:paraId="5091DFA7" w14:textId="493FCDE4" w:rsidR="60A7BB7C" w:rsidRDefault="60A7BB7C" w:rsidP="38ECD4DA">
      <w:pPr>
        <w:jc w:val="center"/>
        <w:rPr>
          <w:rFonts w:cs="Arial"/>
          <w:i/>
          <w:iCs/>
          <w:lang w:val="es-MX"/>
        </w:rPr>
      </w:pPr>
    </w:p>
    <w:p w14:paraId="35D4A8E5" w14:textId="487B7EC8" w:rsidR="38ECD4DA" w:rsidRDefault="38ECD4DA" w:rsidP="38ECD4DA">
      <w:pPr>
        <w:jc w:val="center"/>
        <w:rPr>
          <w:rFonts w:cs="Arial"/>
          <w:i/>
          <w:iCs/>
          <w:lang w:val="es-MX"/>
        </w:rPr>
      </w:pPr>
    </w:p>
    <w:p w14:paraId="19B3BA08" w14:textId="42E8F225" w:rsidR="00FF1A53" w:rsidRPr="00074CED" w:rsidRDefault="319A8016" w:rsidP="00C97F13">
      <w:pPr>
        <w:pStyle w:val="Ttulo1"/>
        <w:numPr>
          <w:ilvl w:val="0"/>
          <w:numId w:val="23"/>
        </w:numPr>
        <w:rPr>
          <w:lang w:val="es-MX"/>
        </w:rPr>
      </w:pPr>
      <w:bookmarkStart w:id="26" w:name="_Toc2071992241"/>
      <w:r w:rsidRPr="38E37108">
        <w:rPr>
          <w:lang w:val="es-MX"/>
        </w:rPr>
        <w:t>ANEXOS</w:t>
      </w:r>
      <w:bookmarkEnd w:id="26"/>
    </w:p>
    <w:p w14:paraId="300FACD2" w14:textId="77777777" w:rsidR="2444B9F2" w:rsidRPr="00074CED" w:rsidRDefault="2444B9F2" w:rsidP="2444B9F2">
      <w:pPr>
        <w:rPr>
          <w:rFonts w:cs="Arial"/>
          <w:highlight w:val="yellow"/>
        </w:rPr>
      </w:pPr>
    </w:p>
    <w:p w14:paraId="77B633FB" w14:textId="24436D2D" w:rsidR="5D7EA838" w:rsidRPr="0012257A" w:rsidRDefault="005B2ECB" w:rsidP="2444B9F2">
      <w:pPr>
        <w:rPr>
          <w:rFonts w:cs="Arial"/>
        </w:rPr>
      </w:pPr>
      <w:r w:rsidRPr="0012257A">
        <w:rPr>
          <w:rFonts w:cs="Arial"/>
          <w:b/>
          <w:bCs/>
        </w:rPr>
        <w:t>Anexo 01.</w:t>
      </w:r>
      <w:r w:rsidRPr="0012257A">
        <w:rPr>
          <w:rFonts w:cs="Arial"/>
        </w:rPr>
        <w:t xml:space="preserve"> </w:t>
      </w:r>
      <w:r w:rsidR="5D869C2C" w:rsidRPr="0012257A">
        <w:rPr>
          <w:rFonts w:cs="Arial"/>
        </w:rPr>
        <w:t>Flujograma general del área de almacén (Recepción, identificación y etiquetado, almacenamiento, control de inventarios, manejo de no conformes.</w:t>
      </w:r>
    </w:p>
    <w:p w14:paraId="512334FE" w14:textId="7D107421" w:rsidR="00FF1A53" w:rsidRPr="00074CED" w:rsidRDefault="00FF1A53" w:rsidP="55F74E62">
      <w:pPr>
        <w:rPr>
          <w:rFonts w:cs="Arial"/>
          <w:highlight w:val="yellow"/>
        </w:rPr>
      </w:pPr>
    </w:p>
    <w:p w14:paraId="16492FBB" w14:textId="77C80B18" w:rsidR="00FF1A53" w:rsidRPr="00074CED" w:rsidRDefault="17BBC7DA" w:rsidP="55F74E62">
      <w:pPr>
        <w:spacing w:after="160" w:line="257" w:lineRule="auto"/>
        <w:rPr>
          <w:rFonts w:cs="Arial"/>
          <w:b/>
          <w:bCs/>
        </w:rPr>
      </w:pPr>
      <w:r w:rsidRPr="00074CED">
        <w:rPr>
          <w:rFonts w:eastAsiaTheme="minorEastAsia" w:cs="Arial"/>
          <w:b/>
          <w:bCs/>
          <w:lang w:eastAsia="en-US"/>
        </w:rPr>
        <w:t>Anexo 02. Referencias normativas y documentales</w:t>
      </w:r>
    </w:p>
    <w:p w14:paraId="3D7AF3F8" w14:textId="4C0A390C" w:rsidR="00FF1A53" w:rsidRPr="00074CED" w:rsidRDefault="7A1F80A8" w:rsidP="00C97F13">
      <w:pPr>
        <w:pStyle w:val="Prrafodelista"/>
        <w:numPr>
          <w:ilvl w:val="0"/>
          <w:numId w:val="22"/>
        </w:numPr>
        <w:spacing w:line="257" w:lineRule="auto"/>
        <w:rPr>
          <w:rFonts w:cs="Arial"/>
        </w:rPr>
      </w:pPr>
      <w:r w:rsidRPr="38E37108">
        <w:rPr>
          <w:rFonts w:eastAsiaTheme="minorEastAsia" w:cs="Arial"/>
          <w:lang w:eastAsia="en-US"/>
        </w:rPr>
        <w:t>ISO 9001:2015 – Sistema de Gestión de la Calidad (numeral 8.5.4 – Preservación).</w:t>
      </w:r>
    </w:p>
    <w:p w14:paraId="1CAE2D1C" w14:textId="5307A37F" w:rsidR="00FF1A53" w:rsidRPr="00074CED" w:rsidRDefault="17BBC7DA" w:rsidP="00C97F13">
      <w:pPr>
        <w:pStyle w:val="Prrafodelista"/>
        <w:numPr>
          <w:ilvl w:val="0"/>
          <w:numId w:val="22"/>
        </w:numPr>
        <w:spacing w:line="257" w:lineRule="auto"/>
        <w:rPr>
          <w:rFonts w:cs="Arial"/>
        </w:rPr>
      </w:pPr>
      <w:r w:rsidRPr="00074CED">
        <w:rPr>
          <w:rFonts w:eastAsiaTheme="minorEastAsia" w:cs="Arial"/>
          <w:lang w:eastAsia="en-US"/>
        </w:rPr>
        <w:t>Procedimientos internos:</w:t>
      </w:r>
    </w:p>
    <w:p w14:paraId="6C53C605" w14:textId="7CC008B3" w:rsidR="00FF1A53" w:rsidRPr="00074CED" w:rsidRDefault="6AA43174"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PR-ALMA-01 Procedimiento para la r</w:t>
      </w:r>
      <w:r w:rsidR="17BBC7DA" w:rsidRPr="00074CED">
        <w:rPr>
          <w:rFonts w:eastAsiaTheme="minorEastAsia" w:cs="Arial"/>
          <w:lang w:eastAsia="en-US"/>
        </w:rPr>
        <w:t>ecepción d</w:t>
      </w:r>
      <w:r w:rsidR="2CAD7243" w:rsidRPr="00074CED">
        <w:rPr>
          <w:rFonts w:eastAsiaTheme="minorEastAsia" w:cs="Arial"/>
          <w:lang w:eastAsia="en-US"/>
        </w:rPr>
        <w:t>e mercancías y/o servicios.</w:t>
      </w:r>
    </w:p>
    <w:p w14:paraId="15CD0A5B" w14:textId="5916AC91" w:rsidR="00FF1A53" w:rsidRPr="00074CED" w:rsidRDefault="2CAD7243"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PR-ALMA-02 Procedimientos de despachos.</w:t>
      </w:r>
    </w:p>
    <w:p w14:paraId="463B83B5" w14:textId="5DAB7408" w:rsidR="00FF1A53" w:rsidRPr="00074CED" w:rsidRDefault="2CAD7243"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PR-ALMA-03 Procedimiento de salidas de almacén.</w:t>
      </w:r>
    </w:p>
    <w:p w14:paraId="436BB349" w14:textId="158DE2C7" w:rsidR="00FF1A53" w:rsidRPr="00074CED" w:rsidRDefault="2CAD7243"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PR-ALMA-04 Procedimiento de toma física de inventarios.</w:t>
      </w:r>
    </w:p>
    <w:p w14:paraId="4DC6078E" w14:textId="229CA490" w:rsidR="00FF1A53" w:rsidRPr="00074CED" w:rsidRDefault="3DA5AF75"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PR-ALMA-05 Procedimiento de baja de inventarios.</w:t>
      </w:r>
    </w:p>
    <w:p w14:paraId="58F8A80D" w14:textId="14F9F318" w:rsidR="00FF1A53" w:rsidRPr="00074CED" w:rsidRDefault="3DA5AF75"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PR-ALMA-06 Procedimiento para la administración de herramientas.</w:t>
      </w:r>
    </w:p>
    <w:p w14:paraId="7EDB0A63" w14:textId="34C3260F" w:rsidR="00FF1A53" w:rsidRPr="00074CED" w:rsidRDefault="3DA5AF75"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PR-ALMA-07 Procedimiento para la gestión de stocks mínimos y solicitud de inventario.</w:t>
      </w:r>
    </w:p>
    <w:p w14:paraId="1464CBB7" w14:textId="34F2A6B2" w:rsidR="00FF1A53" w:rsidRPr="00074CED" w:rsidRDefault="3DA5AF75" w:rsidP="00C97F13">
      <w:pPr>
        <w:pStyle w:val="Prrafodelista"/>
        <w:numPr>
          <w:ilvl w:val="1"/>
          <w:numId w:val="22"/>
        </w:numPr>
        <w:spacing w:line="257" w:lineRule="auto"/>
        <w:rPr>
          <w:rFonts w:eastAsiaTheme="minorEastAsia" w:cs="Arial"/>
          <w:lang w:eastAsia="en-US"/>
        </w:rPr>
      </w:pPr>
      <w:r w:rsidRPr="00074CED">
        <w:rPr>
          <w:rFonts w:eastAsiaTheme="minorEastAsia" w:cs="Arial"/>
          <w:lang w:eastAsia="en-US"/>
        </w:rPr>
        <w:t>PR-ALMA-08 Procedimiento para cierre de ordenes de producción.</w:t>
      </w:r>
    </w:p>
    <w:p w14:paraId="09F6CBA1" w14:textId="3A01C5A5" w:rsidR="00FF1A53" w:rsidRPr="00074CED" w:rsidRDefault="3DA5AF75" w:rsidP="00C97F13">
      <w:pPr>
        <w:pStyle w:val="Prrafodelista"/>
        <w:numPr>
          <w:ilvl w:val="1"/>
          <w:numId w:val="22"/>
        </w:numPr>
        <w:spacing w:line="257" w:lineRule="auto"/>
        <w:rPr>
          <w:rFonts w:eastAsiaTheme="minorEastAsia" w:cs="Arial"/>
          <w:lang w:eastAsia="en-US"/>
        </w:rPr>
      </w:pPr>
      <w:r w:rsidRPr="38ECD4DA">
        <w:rPr>
          <w:rFonts w:eastAsiaTheme="minorEastAsia" w:cs="Arial"/>
          <w:lang w:eastAsia="en-US"/>
        </w:rPr>
        <w:lastRenderedPageBreak/>
        <w:t>PR-ALMA-10 Procedimiento para el registro y ajuste de inventario.</w:t>
      </w:r>
    </w:p>
    <w:p w14:paraId="2722091E" w14:textId="5046210C" w:rsidR="38ECD4DA" w:rsidRDefault="38ECD4DA" w:rsidP="38ECD4DA">
      <w:pPr>
        <w:pStyle w:val="Prrafodelista"/>
        <w:spacing w:line="257" w:lineRule="auto"/>
        <w:ind w:left="1440"/>
        <w:rPr>
          <w:rFonts w:eastAsiaTheme="minorEastAsia" w:cs="Arial"/>
          <w:lang w:eastAsia="en-US"/>
        </w:rPr>
      </w:pPr>
    </w:p>
    <w:p w14:paraId="36950256" w14:textId="2A3B090A" w:rsidR="052BEF5B" w:rsidRDefault="052BEF5B" w:rsidP="38ECD4DA">
      <w:pPr>
        <w:spacing w:line="257" w:lineRule="auto"/>
        <w:rPr>
          <w:rFonts w:eastAsiaTheme="minorEastAsia" w:cs="Arial"/>
          <w:lang w:eastAsia="en-US"/>
        </w:rPr>
      </w:pPr>
      <w:r w:rsidRPr="38ECD4DA">
        <w:rPr>
          <w:rFonts w:eastAsiaTheme="minorEastAsia" w:cs="Arial"/>
          <w:b/>
          <w:bCs/>
          <w:lang w:eastAsia="en-US"/>
        </w:rPr>
        <w:t xml:space="preserve">Anexo 03. </w:t>
      </w:r>
      <w:r w:rsidRPr="38ECD4DA">
        <w:rPr>
          <w:rFonts w:eastAsiaTheme="minorEastAsia" w:cs="Arial"/>
          <w:lang w:eastAsia="en-US"/>
        </w:rPr>
        <w:t>Matriz de compatibilidad.</w:t>
      </w:r>
    </w:p>
    <w:p w14:paraId="2698A97E" w14:textId="586255D0" w:rsidR="00FF1A53" w:rsidRPr="00074CED" w:rsidRDefault="00FF1A53" w:rsidP="55F74E62">
      <w:pPr>
        <w:rPr>
          <w:rFonts w:cs="Arial"/>
        </w:rPr>
      </w:pPr>
    </w:p>
    <w:p w14:paraId="49AB161F" w14:textId="77777777" w:rsidR="00FF1A53" w:rsidRPr="00074CED" w:rsidRDefault="00FF1A53">
      <w:pPr>
        <w:rPr>
          <w:rFonts w:cs="Arial"/>
          <w:b/>
          <w:bCs/>
          <w:lang w:val="es-MX"/>
        </w:rPr>
      </w:pPr>
    </w:p>
    <w:p w14:paraId="437C8AD0" w14:textId="77777777" w:rsidR="00FF1A53" w:rsidRPr="00074CED" w:rsidRDefault="45670175" w:rsidP="00C97F13">
      <w:pPr>
        <w:pStyle w:val="Ttulo1"/>
        <w:numPr>
          <w:ilvl w:val="0"/>
          <w:numId w:val="23"/>
        </w:numPr>
        <w:rPr>
          <w:rFonts w:cs="Arial"/>
        </w:rPr>
      </w:pPr>
      <w:bookmarkStart w:id="27" w:name="_Toc890130392"/>
      <w:r w:rsidRPr="38E37108">
        <w:rPr>
          <w:rFonts w:cs="Arial"/>
        </w:rPr>
        <w:t>CONTROL DE CAMBIOS</w:t>
      </w:r>
      <w:bookmarkEnd w:id="27"/>
    </w:p>
    <w:p w14:paraId="1BE62874" w14:textId="77777777" w:rsidR="00FF1A53" w:rsidRPr="00074CED" w:rsidRDefault="00FF1A53">
      <w:pPr>
        <w:rPr>
          <w:rFonts w:cs="Arial"/>
        </w:rPr>
      </w:pPr>
    </w:p>
    <w:tbl>
      <w:tblPr>
        <w:tblW w:w="5000" w:type="pct"/>
        <w:tblCellMar>
          <w:left w:w="70" w:type="dxa"/>
          <w:right w:w="70" w:type="dxa"/>
        </w:tblCellMar>
        <w:tblLook w:val="04A0" w:firstRow="1" w:lastRow="0" w:firstColumn="1" w:lastColumn="0" w:noHBand="0" w:noVBand="1"/>
      </w:tblPr>
      <w:tblGrid>
        <w:gridCol w:w="988"/>
        <w:gridCol w:w="1359"/>
        <w:gridCol w:w="2603"/>
        <w:gridCol w:w="1891"/>
        <w:gridCol w:w="1539"/>
        <w:gridCol w:w="1572"/>
      </w:tblGrid>
      <w:tr w:rsidR="00FF1A53" w:rsidRPr="00074CED" w14:paraId="19535238" w14:textId="77777777" w:rsidTr="2444B9F2">
        <w:trPr>
          <w:trHeight w:val="300"/>
        </w:trPr>
        <w:tc>
          <w:tcPr>
            <w:tcW w:w="5000" w:type="pct"/>
            <w:gridSpan w:val="6"/>
            <w:tcBorders>
              <w:top w:val="single" w:sz="8" w:space="0" w:color="auto"/>
              <w:left w:val="single" w:sz="8" w:space="0" w:color="auto"/>
              <w:bottom w:val="single" w:sz="8" w:space="0" w:color="auto"/>
              <w:right w:val="single" w:sz="8" w:space="0" w:color="000000" w:themeColor="text1"/>
            </w:tcBorders>
            <w:shd w:val="clear" w:color="auto" w:fill="BFBFBF" w:themeFill="background1" w:themeFillShade="BF"/>
            <w:noWrap/>
            <w:vAlign w:val="center"/>
          </w:tcPr>
          <w:p w14:paraId="67AAAA47" w14:textId="77777777" w:rsidR="00FF1A53" w:rsidRPr="00074CED" w:rsidRDefault="002C751E">
            <w:pPr>
              <w:jc w:val="center"/>
              <w:rPr>
                <w:rFonts w:eastAsia="Times New Roman" w:cs="Arial"/>
                <w:b/>
                <w:bCs/>
                <w:color w:val="000000"/>
              </w:rPr>
            </w:pPr>
            <w:bookmarkStart w:id="28" w:name="RANGE!B2"/>
            <w:bookmarkStart w:id="29" w:name="_Hlk113081328"/>
            <w:r w:rsidRPr="00074CED">
              <w:rPr>
                <w:rFonts w:eastAsia="Times New Roman" w:cs="Arial"/>
                <w:b/>
                <w:bCs/>
                <w:color w:val="000000"/>
              </w:rPr>
              <w:t>CONTROL DE CAMBIOS</w:t>
            </w:r>
            <w:bookmarkEnd w:id="28"/>
          </w:p>
        </w:tc>
      </w:tr>
      <w:tr w:rsidR="00FF1A53" w:rsidRPr="00074CED" w14:paraId="1896E8B4" w14:textId="77777777" w:rsidTr="2444B9F2">
        <w:trPr>
          <w:trHeight w:val="300"/>
        </w:trPr>
        <w:tc>
          <w:tcPr>
            <w:tcW w:w="496" w:type="pct"/>
            <w:tcBorders>
              <w:top w:val="nil"/>
              <w:left w:val="single" w:sz="8" w:space="0" w:color="auto"/>
              <w:bottom w:val="nil"/>
              <w:right w:val="single" w:sz="8" w:space="0" w:color="auto"/>
            </w:tcBorders>
            <w:shd w:val="clear" w:color="auto" w:fill="BFBFBF" w:themeFill="background1" w:themeFillShade="BF"/>
            <w:noWrap/>
            <w:vAlign w:val="center"/>
          </w:tcPr>
          <w:p w14:paraId="2C85DB74" w14:textId="77777777" w:rsidR="00FF1A53" w:rsidRPr="00074CED" w:rsidRDefault="002C751E">
            <w:pPr>
              <w:jc w:val="center"/>
              <w:rPr>
                <w:rFonts w:eastAsia="Times New Roman" w:cs="Arial"/>
                <w:b/>
                <w:bCs/>
                <w:color w:val="000000"/>
              </w:rPr>
            </w:pPr>
            <w:bookmarkStart w:id="30" w:name="_Hlk108101210"/>
            <w:r w:rsidRPr="00074CED">
              <w:rPr>
                <w:rFonts w:eastAsia="Times New Roman" w:cs="Arial"/>
                <w:b/>
                <w:bCs/>
                <w:color w:val="000000"/>
              </w:rPr>
              <w:t>Versión</w:t>
            </w:r>
          </w:p>
        </w:tc>
        <w:tc>
          <w:tcPr>
            <w:tcW w:w="683" w:type="pct"/>
            <w:tcBorders>
              <w:top w:val="nil"/>
              <w:left w:val="nil"/>
              <w:bottom w:val="nil"/>
              <w:right w:val="single" w:sz="8" w:space="0" w:color="auto"/>
            </w:tcBorders>
            <w:shd w:val="clear" w:color="auto" w:fill="BFBFBF" w:themeFill="background1" w:themeFillShade="BF"/>
            <w:noWrap/>
            <w:vAlign w:val="center"/>
          </w:tcPr>
          <w:p w14:paraId="2640B1F5" w14:textId="77777777" w:rsidR="00FF1A53" w:rsidRPr="00074CED" w:rsidRDefault="002C751E">
            <w:pPr>
              <w:jc w:val="center"/>
              <w:rPr>
                <w:rFonts w:eastAsia="Times New Roman" w:cs="Arial"/>
                <w:b/>
                <w:bCs/>
                <w:color w:val="000000"/>
              </w:rPr>
            </w:pPr>
            <w:r w:rsidRPr="00074CED">
              <w:rPr>
                <w:rFonts w:eastAsia="Times New Roman" w:cs="Arial"/>
                <w:b/>
                <w:bCs/>
                <w:color w:val="000000"/>
              </w:rPr>
              <w:t>Fecha</w:t>
            </w:r>
          </w:p>
        </w:tc>
        <w:tc>
          <w:tcPr>
            <w:tcW w:w="1308" w:type="pct"/>
            <w:tcBorders>
              <w:top w:val="nil"/>
              <w:left w:val="nil"/>
              <w:bottom w:val="nil"/>
              <w:right w:val="single" w:sz="8" w:space="0" w:color="auto"/>
            </w:tcBorders>
            <w:shd w:val="clear" w:color="auto" w:fill="BFBFBF" w:themeFill="background1" w:themeFillShade="BF"/>
            <w:noWrap/>
            <w:vAlign w:val="center"/>
          </w:tcPr>
          <w:p w14:paraId="1AF7BC0E" w14:textId="77777777" w:rsidR="00FF1A53" w:rsidRPr="00074CED" w:rsidRDefault="002C751E">
            <w:pPr>
              <w:jc w:val="center"/>
              <w:rPr>
                <w:rFonts w:eastAsia="Times New Roman" w:cs="Arial"/>
                <w:b/>
                <w:bCs/>
                <w:color w:val="000000"/>
              </w:rPr>
            </w:pPr>
            <w:r w:rsidRPr="00074CED">
              <w:rPr>
                <w:rFonts w:eastAsia="Times New Roman" w:cs="Arial"/>
                <w:b/>
                <w:bCs/>
                <w:color w:val="000000"/>
              </w:rPr>
              <w:t>Detalles de los cambios</w:t>
            </w:r>
          </w:p>
        </w:tc>
        <w:tc>
          <w:tcPr>
            <w:tcW w:w="950" w:type="pct"/>
            <w:tcBorders>
              <w:top w:val="nil"/>
              <w:left w:val="nil"/>
              <w:bottom w:val="nil"/>
              <w:right w:val="single" w:sz="8" w:space="0" w:color="auto"/>
            </w:tcBorders>
            <w:shd w:val="clear" w:color="auto" w:fill="BFBFBF" w:themeFill="background1" w:themeFillShade="BF"/>
            <w:noWrap/>
            <w:vAlign w:val="center"/>
          </w:tcPr>
          <w:p w14:paraId="2CF61378" w14:textId="77777777" w:rsidR="00FF1A53" w:rsidRPr="00074CED" w:rsidRDefault="002C751E">
            <w:pPr>
              <w:jc w:val="center"/>
              <w:rPr>
                <w:rFonts w:eastAsia="Times New Roman" w:cs="Arial"/>
                <w:b/>
                <w:bCs/>
                <w:color w:val="000000"/>
              </w:rPr>
            </w:pPr>
            <w:r w:rsidRPr="00074CED">
              <w:rPr>
                <w:rFonts w:eastAsia="Times New Roman" w:cs="Arial"/>
                <w:b/>
                <w:bCs/>
                <w:color w:val="000000"/>
              </w:rPr>
              <w:t>Elaboró</w:t>
            </w:r>
          </w:p>
        </w:tc>
        <w:tc>
          <w:tcPr>
            <w:tcW w:w="773" w:type="pct"/>
            <w:tcBorders>
              <w:top w:val="nil"/>
              <w:left w:val="nil"/>
              <w:bottom w:val="nil"/>
              <w:right w:val="single" w:sz="8" w:space="0" w:color="auto"/>
            </w:tcBorders>
            <w:shd w:val="clear" w:color="auto" w:fill="BFBFBF" w:themeFill="background1" w:themeFillShade="BF"/>
            <w:noWrap/>
            <w:vAlign w:val="center"/>
          </w:tcPr>
          <w:p w14:paraId="7755A6C7" w14:textId="77777777" w:rsidR="00FF1A53" w:rsidRPr="00074CED" w:rsidRDefault="002C751E">
            <w:pPr>
              <w:jc w:val="center"/>
              <w:rPr>
                <w:rFonts w:eastAsia="Times New Roman" w:cs="Arial"/>
                <w:b/>
                <w:bCs/>
                <w:color w:val="000000"/>
              </w:rPr>
            </w:pPr>
            <w:r w:rsidRPr="00074CED">
              <w:rPr>
                <w:rFonts w:eastAsia="Times New Roman" w:cs="Arial"/>
                <w:b/>
                <w:bCs/>
                <w:color w:val="000000"/>
              </w:rPr>
              <w:t>Revisó</w:t>
            </w:r>
          </w:p>
        </w:tc>
        <w:tc>
          <w:tcPr>
            <w:tcW w:w="790" w:type="pct"/>
            <w:tcBorders>
              <w:top w:val="nil"/>
              <w:left w:val="nil"/>
              <w:bottom w:val="nil"/>
              <w:right w:val="single" w:sz="8" w:space="0" w:color="auto"/>
            </w:tcBorders>
            <w:shd w:val="clear" w:color="auto" w:fill="BFBFBF" w:themeFill="background1" w:themeFillShade="BF"/>
            <w:noWrap/>
            <w:vAlign w:val="center"/>
          </w:tcPr>
          <w:p w14:paraId="2BEC055F" w14:textId="77777777" w:rsidR="00FF1A53" w:rsidRPr="00074CED" w:rsidRDefault="002C751E">
            <w:pPr>
              <w:jc w:val="center"/>
              <w:rPr>
                <w:rFonts w:eastAsia="Times New Roman" w:cs="Arial"/>
                <w:b/>
                <w:bCs/>
                <w:color w:val="000000"/>
              </w:rPr>
            </w:pPr>
            <w:r w:rsidRPr="00074CED">
              <w:rPr>
                <w:rFonts w:eastAsia="Times New Roman" w:cs="Arial"/>
                <w:b/>
                <w:bCs/>
                <w:color w:val="000000"/>
              </w:rPr>
              <w:t>Aprobó</w:t>
            </w:r>
          </w:p>
        </w:tc>
      </w:tr>
      <w:tr w:rsidR="00FF1A53" w:rsidRPr="00074CED" w14:paraId="5470EDC6" w14:textId="77777777" w:rsidTr="2444B9F2">
        <w:trPr>
          <w:trHeight w:val="393"/>
        </w:trPr>
        <w:tc>
          <w:tcPr>
            <w:tcW w:w="496" w:type="pct"/>
            <w:tcBorders>
              <w:top w:val="single" w:sz="8" w:space="0" w:color="auto"/>
              <w:left w:val="single" w:sz="8" w:space="0" w:color="auto"/>
              <w:bottom w:val="single" w:sz="4" w:space="0" w:color="auto"/>
              <w:right w:val="single" w:sz="4" w:space="0" w:color="auto"/>
            </w:tcBorders>
            <w:vAlign w:val="center"/>
          </w:tcPr>
          <w:p w14:paraId="7069F709" w14:textId="77777777" w:rsidR="00FF1A53" w:rsidRPr="00074CED" w:rsidRDefault="002C751E">
            <w:pPr>
              <w:jc w:val="center"/>
              <w:rPr>
                <w:rFonts w:eastAsia="Times New Roman" w:cs="Arial"/>
                <w:color w:val="000000"/>
              </w:rPr>
            </w:pPr>
            <w:r w:rsidRPr="00074CED">
              <w:rPr>
                <w:rFonts w:eastAsia="Times New Roman" w:cs="Arial"/>
                <w:color w:val="000000"/>
              </w:rPr>
              <w:t>01</w:t>
            </w:r>
          </w:p>
        </w:tc>
        <w:tc>
          <w:tcPr>
            <w:tcW w:w="683" w:type="pct"/>
            <w:tcBorders>
              <w:top w:val="single" w:sz="8" w:space="0" w:color="auto"/>
              <w:left w:val="nil"/>
              <w:bottom w:val="single" w:sz="4" w:space="0" w:color="auto"/>
              <w:right w:val="single" w:sz="4" w:space="0" w:color="auto"/>
            </w:tcBorders>
            <w:vAlign w:val="center"/>
          </w:tcPr>
          <w:p w14:paraId="2C371692" w14:textId="35704672" w:rsidR="00FF1A53" w:rsidRPr="00074CED" w:rsidRDefault="003B2422">
            <w:pPr>
              <w:jc w:val="center"/>
              <w:rPr>
                <w:rFonts w:eastAsia="Times New Roman" w:cs="Arial"/>
                <w:color w:val="000000"/>
              </w:rPr>
            </w:pPr>
            <w:r w:rsidRPr="00074CED">
              <w:rPr>
                <w:rFonts w:eastAsia="Times New Roman" w:cs="Arial"/>
                <w:color w:val="000000"/>
              </w:rPr>
              <w:t>2025-07-23</w:t>
            </w:r>
          </w:p>
        </w:tc>
        <w:tc>
          <w:tcPr>
            <w:tcW w:w="1308" w:type="pct"/>
            <w:tcBorders>
              <w:top w:val="single" w:sz="8" w:space="0" w:color="auto"/>
              <w:left w:val="nil"/>
              <w:bottom w:val="single" w:sz="4" w:space="0" w:color="auto"/>
              <w:right w:val="single" w:sz="4" w:space="0" w:color="auto"/>
            </w:tcBorders>
            <w:vAlign w:val="center"/>
          </w:tcPr>
          <w:p w14:paraId="5869B415" w14:textId="77777777" w:rsidR="00FF1A53" w:rsidRPr="00074CED" w:rsidRDefault="002C751E">
            <w:pPr>
              <w:jc w:val="center"/>
              <w:rPr>
                <w:rFonts w:eastAsia="Times New Roman" w:cs="Arial"/>
                <w:color w:val="000000"/>
              </w:rPr>
            </w:pPr>
            <w:r w:rsidRPr="00074CED">
              <w:rPr>
                <w:rFonts w:eastAsia="Times New Roman" w:cs="Arial"/>
                <w:color w:val="000000"/>
              </w:rPr>
              <w:t>Creación del documento</w:t>
            </w:r>
          </w:p>
        </w:tc>
        <w:tc>
          <w:tcPr>
            <w:tcW w:w="950" w:type="pct"/>
            <w:tcBorders>
              <w:top w:val="single" w:sz="8" w:space="0" w:color="auto"/>
              <w:left w:val="nil"/>
              <w:bottom w:val="single" w:sz="4" w:space="0" w:color="auto"/>
              <w:right w:val="single" w:sz="4" w:space="0" w:color="auto"/>
            </w:tcBorders>
            <w:vAlign w:val="center"/>
          </w:tcPr>
          <w:p w14:paraId="6A2E69AF" w14:textId="7ACFA790" w:rsidR="00FF1A53" w:rsidRPr="00074CED" w:rsidRDefault="0012257A" w:rsidP="2444B9F2">
            <w:pPr>
              <w:jc w:val="center"/>
              <w:rPr>
                <w:rFonts w:eastAsia="Times New Roman" w:cs="Arial"/>
                <w:color w:val="000000"/>
              </w:rPr>
            </w:pPr>
            <w:r>
              <w:rPr>
                <w:rFonts w:eastAsia="Times New Roman" w:cs="Arial"/>
                <w:color w:val="000000"/>
              </w:rPr>
              <w:t xml:space="preserve">Practicante </w:t>
            </w:r>
            <w:proofErr w:type="spellStart"/>
            <w:r>
              <w:rPr>
                <w:rFonts w:eastAsia="Times New Roman" w:cs="Arial"/>
                <w:color w:val="000000"/>
              </w:rPr>
              <w:t>Ing</w:t>
            </w:r>
            <w:proofErr w:type="spellEnd"/>
            <w:r>
              <w:rPr>
                <w:rFonts w:eastAsia="Times New Roman" w:cs="Arial"/>
                <w:color w:val="000000"/>
              </w:rPr>
              <w:t xml:space="preserve"> Industrial</w:t>
            </w:r>
          </w:p>
        </w:tc>
        <w:tc>
          <w:tcPr>
            <w:tcW w:w="773" w:type="pct"/>
            <w:tcBorders>
              <w:top w:val="single" w:sz="8" w:space="0" w:color="auto"/>
              <w:left w:val="nil"/>
              <w:bottom w:val="single" w:sz="4" w:space="0" w:color="auto"/>
              <w:right w:val="single" w:sz="4" w:space="0" w:color="auto"/>
            </w:tcBorders>
            <w:vAlign w:val="center"/>
          </w:tcPr>
          <w:p w14:paraId="11995989" w14:textId="77777777" w:rsidR="00FF1A53" w:rsidRPr="00074CED" w:rsidRDefault="00FF1A53">
            <w:pPr>
              <w:jc w:val="center"/>
              <w:rPr>
                <w:rFonts w:eastAsia="Times New Roman" w:cs="Arial"/>
                <w:color w:val="000000"/>
              </w:rPr>
            </w:pPr>
          </w:p>
        </w:tc>
        <w:tc>
          <w:tcPr>
            <w:tcW w:w="790" w:type="pct"/>
            <w:tcBorders>
              <w:top w:val="single" w:sz="8" w:space="0" w:color="auto"/>
              <w:left w:val="nil"/>
              <w:bottom w:val="single" w:sz="4" w:space="0" w:color="auto"/>
              <w:right w:val="single" w:sz="8" w:space="0" w:color="auto"/>
            </w:tcBorders>
            <w:vAlign w:val="center"/>
          </w:tcPr>
          <w:p w14:paraId="430C9305" w14:textId="77777777" w:rsidR="00FF1A53" w:rsidRPr="00074CED" w:rsidRDefault="002C751E">
            <w:pPr>
              <w:jc w:val="center"/>
              <w:rPr>
                <w:rFonts w:eastAsia="Times New Roman" w:cs="Arial"/>
                <w:color w:val="000000"/>
              </w:rPr>
            </w:pPr>
            <w:r w:rsidRPr="00074CED">
              <w:rPr>
                <w:rFonts w:eastAsia="Times New Roman" w:cs="Arial"/>
                <w:color w:val="000000"/>
              </w:rPr>
              <w:t> </w:t>
            </w:r>
            <w:bookmarkEnd w:id="30"/>
          </w:p>
        </w:tc>
      </w:tr>
      <w:tr w:rsidR="00FF1A53" w:rsidRPr="00074CED" w14:paraId="6D414474" w14:textId="77777777" w:rsidTr="2444B9F2">
        <w:trPr>
          <w:trHeight w:val="423"/>
        </w:trPr>
        <w:tc>
          <w:tcPr>
            <w:tcW w:w="496" w:type="pct"/>
            <w:tcBorders>
              <w:top w:val="nil"/>
              <w:left w:val="single" w:sz="8" w:space="0" w:color="auto"/>
              <w:bottom w:val="single" w:sz="4" w:space="0" w:color="auto"/>
              <w:right w:val="single" w:sz="4" w:space="0" w:color="auto"/>
            </w:tcBorders>
            <w:vAlign w:val="center"/>
          </w:tcPr>
          <w:p w14:paraId="0B5E9F4C"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683" w:type="pct"/>
            <w:tcBorders>
              <w:top w:val="nil"/>
              <w:left w:val="nil"/>
              <w:bottom w:val="single" w:sz="4" w:space="0" w:color="auto"/>
              <w:right w:val="single" w:sz="4" w:space="0" w:color="auto"/>
            </w:tcBorders>
            <w:vAlign w:val="center"/>
          </w:tcPr>
          <w:p w14:paraId="4811DC55"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1308" w:type="pct"/>
            <w:tcBorders>
              <w:top w:val="nil"/>
              <w:left w:val="nil"/>
              <w:bottom w:val="single" w:sz="4" w:space="0" w:color="auto"/>
              <w:right w:val="single" w:sz="4" w:space="0" w:color="auto"/>
            </w:tcBorders>
            <w:vAlign w:val="center"/>
          </w:tcPr>
          <w:p w14:paraId="703E8BC8"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950" w:type="pct"/>
            <w:tcBorders>
              <w:top w:val="nil"/>
              <w:left w:val="nil"/>
              <w:bottom w:val="single" w:sz="4" w:space="0" w:color="auto"/>
              <w:right w:val="single" w:sz="4" w:space="0" w:color="auto"/>
            </w:tcBorders>
            <w:vAlign w:val="center"/>
          </w:tcPr>
          <w:p w14:paraId="2A856EDE"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773" w:type="pct"/>
            <w:tcBorders>
              <w:top w:val="nil"/>
              <w:left w:val="nil"/>
              <w:bottom w:val="single" w:sz="4" w:space="0" w:color="auto"/>
              <w:right w:val="single" w:sz="4" w:space="0" w:color="auto"/>
            </w:tcBorders>
            <w:vAlign w:val="center"/>
          </w:tcPr>
          <w:p w14:paraId="5BFB1430"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790" w:type="pct"/>
            <w:tcBorders>
              <w:top w:val="nil"/>
              <w:left w:val="nil"/>
              <w:bottom w:val="single" w:sz="4" w:space="0" w:color="auto"/>
              <w:right w:val="single" w:sz="8" w:space="0" w:color="auto"/>
            </w:tcBorders>
            <w:vAlign w:val="center"/>
          </w:tcPr>
          <w:p w14:paraId="4A425199" w14:textId="77777777" w:rsidR="00FF1A53" w:rsidRPr="00074CED" w:rsidRDefault="002C751E">
            <w:pPr>
              <w:jc w:val="center"/>
              <w:rPr>
                <w:rFonts w:eastAsia="Times New Roman" w:cs="Arial"/>
                <w:color w:val="000000"/>
              </w:rPr>
            </w:pPr>
            <w:r w:rsidRPr="00074CED">
              <w:rPr>
                <w:rFonts w:eastAsia="Times New Roman" w:cs="Arial"/>
                <w:color w:val="000000"/>
              </w:rPr>
              <w:t> </w:t>
            </w:r>
          </w:p>
        </w:tc>
      </w:tr>
      <w:tr w:rsidR="00FF1A53" w:rsidRPr="00074CED" w14:paraId="13C1E6D5" w14:textId="77777777" w:rsidTr="2444B9F2">
        <w:trPr>
          <w:trHeight w:val="415"/>
        </w:trPr>
        <w:tc>
          <w:tcPr>
            <w:tcW w:w="496" w:type="pct"/>
            <w:tcBorders>
              <w:top w:val="nil"/>
              <w:left w:val="single" w:sz="8" w:space="0" w:color="auto"/>
              <w:bottom w:val="single" w:sz="8" w:space="0" w:color="auto"/>
              <w:right w:val="single" w:sz="4" w:space="0" w:color="auto"/>
            </w:tcBorders>
            <w:vAlign w:val="bottom"/>
          </w:tcPr>
          <w:p w14:paraId="7BEC093A"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683" w:type="pct"/>
            <w:tcBorders>
              <w:top w:val="nil"/>
              <w:left w:val="nil"/>
              <w:bottom w:val="single" w:sz="8" w:space="0" w:color="auto"/>
              <w:right w:val="single" w:sz="4" w:space="0" w:color="auto"/>
            </w:tcBorders>
            <w:vAlign w:val="bottom"/>
          </w:tcPr>
          <w:p w14:paraId="292AF646"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1308" w:type="pct"/>
            <w:tcBorders>
              <w:top w:val="nil"/>
              <w:left w:val="nil"/>
              <w:bottom w:val="single" w:sz="8" w:space="0" w:color="auto"/>
              <w:right w:val="single" w:sz="4" w:space="0" w:color="auto"/>
            </w:tcBorders>
            <w:vAlign w:val="bottom"/>
          </w:tcPr>
          <w:p w14:paraId="7036AD2D"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950" w:type="pct"/>
            <w:tcBorders>
              <w:top w:val="nil"/>
              <w:left w:val="nil"/>
              <w:bottom w:val="single" w:sz="8" w:space="0" w:color="auto"/>
              <w:right w:val="single" w:sz="4" w:space="0" w:color="auto"/>
            </w:tcBorders>
            <w:vAlign w:val="bottom"/>
          </w:tcPr>
          <w:p w14:paraId="7C9E77B4"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773" w:type="pct"/>
            <w:tcBorders>
              <w:top w:val="nil"/>
              <w:left w:val="nil"/>
              <w:bottom w:val="single" w:sz="8" w:space="0" w:color="auto"/>
              <w:right w:val="single" w:sz="4" w:space="0" w:color="auto"/>
            </w:tcBorders>
            <w:vAlign w:val="bottom"/>
          </w:tcPr>
          <w:p w14:paraId="66632501" w14:textId="77777777" w:rsidR="00FF1A53" w:rsidRPr="00074CED" w:rsidRDefault="002C751E">
            <w:pPr>
              <w:jc w:val="center"/>
              <w:rPr>
                <w:rFonts w:eastAsia="Times New Roman" w:cs="Arial"/>
                <w:color w:val="000000"/>
              </w:rPr>
            </w:pPr>
            <w:r w:rsidRPr="00074CED">
              <w:rPr>
                <w:rFonts w:eastAsia="Times New Roman" w:cs="Arial"/>
                <w:color w:val="000000"/>
              </w:rPr>
              <w:t> </w:t>
            </w:r>
          </w:p>
        </w:tc>
        <w:tc>
          <w:tcPr>
            <w:tcW w:w="790" w:type="pct"/>
            <w:tcBorders>
              <w:top w:val="nil"/>
              <w:left w:val="nil"/>
              <w:bottom w:val="single" w:sz="8" w:space="0" w:color="auto"/>
              <w:right w:val="single" w:sz="8" w:space="0" w:color="auto"/>
            </w:tcBorders>
            <w:vAlign w:val="bottom"/>
          </w:tcPr>
          <w:p w14:paraId="048F97DF" w14:textId="77777777" w:rsidR="00FF1A53" w:rsidRPr="00074CED" w:rsidRDefault="002C751E">
            <w:pPr>
              <w:jc w:val="center"/>
              <w:rPr>
                <w:rFonts w:eastAsia="Times New Roman" w:cs="Arial"/>
                <w:color w:val="000000"/>
              </w:rPr>
            </w:pPr>
            <w:r w:rsidRPr="00074CED">
              <w:rPr>
                <w:rFonts w:eastAsia="Times New Roman" w:cs="Arial"/>
                <w:color w:val="000000"/>
              </w:rPr>
              <w:t> </w:t>
            </w:r>
          </w:p>
        </w:tc>
      </w:tr>
      <w:bookmarkEnd w:id="29"/>
    </w:tbl>
    <w:p w14:paraId="10C1424A" w14:textId="77777777" w:rsidR="00FF1A53" w:rsidRPr="00074CED" w:rsidRDefault="00FF1A53">
      <w:pPr>
        <w:rPr>
          <w:rFonts w:cs="Arial"/>
        </w:rPr>
      </w:pPr>
    </w:p>
    <w:sectPr w:rsidR="00FF1A53" w:rsidRPr="00074CED">
      <w:headerReference w:type="default" r:id="rId90"/>
      <w:footerReference w:type="default" r:id="rId91"/>
      <w:pgSz w:w="12240" w:h="15840"/>
      <w:pgMar w:top="1134" w:right="1134" w:bottom="1134" w:left="1134"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Karen Bautista" w:date="2025-09-16T08:30:00Z" w:initials="KB">
    <w:p w14:paraId="2235C1A0" w14:textId="77777777" w:rsidR="0059371D" w:rsidRDefault="0059371D" w:rsidP="0059371D">
      <w:pPr>
        <w:pStyle w:val="Textocomentario"/>
        <w:jc w:val="left"/>
      </w:pPr>
      <w:r>
        <w:rPr>
          <w:rStyle w:val="Refdecomentario"/>
        </w:rPr>
        <w:annotationRef/>
      </w:r>
      <w:r>
        <w:rPr>
          <w:lang w:val="es-MX"/>
        </w:rPr>
        <w:t>Pendiente incluir información de la cuenta contable</w:t>
      </w:r>
    </w:p>
  </w:comment>
  <w:comment w:id="9" w:author="Karen Bautista" w:date="2025-09-16T08:30:00Z" w:initials="KB">
    <w:p w14:paraId="118108C3" w14:textId="0B732AFC" w:rsidR="0059371D" w:rsidRDefault="0059371D" w:rsidP="0059371D">
      <w:pPr>
        <w:pStyle w:val="Textocomentario"/>
        <w:jc w:val="left"/>
      </w:pPr>
      <w:r>
        <w:rPr>
          <w:rStyle w:val="Refdecomentario"/>
        </w:rPr>
        <w:annotationRef/>
      </w:r>
      <w:r>
        <w:rPr>
          <w:lang w:val="es-MX"/>
        </w:rPr>
        <w:t>Pendiente incluir información de la cuenta contable</w:t>
      </w:r>
    </w:p>
  </w:comment>
  <w:comment w:id="10" w:author="Karen Tatiana Bautista" w:date="2025-10-08T07:21:00Z" w:initials="KB">
    <w:p w14:paraId="42CB6224" w14:textId="1E079F7A" w:rsidR="67503795" w:rsidRDefault="00C97F13">
      <w:r>
        <w:annotationRef/>
      </w:r>
      <w:r w:rsidRPr="32D4A647">
        <w:t>área de perfilería?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235C1A0" w15:done="1"/>
  <w15:commentEx w15:paraId="118108C3" w15:done="1"/>
  <w15:commentEx w15:paraId="42CB622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E01F867" w16cex:dateUtc="2025-09-16T13:30:00Z"/>
  <w16cex:commentExtensible w16cex:durableId="226200CF" w16cex:dateUtc="2025-09-16T13:30:00Z"/>
  <w16cex:commentExtensible w16cex:durableId="5343A209" w16cex:dateUtc="2025-10-08T12: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35C1A0" w16cid:durableId="0E01F867"/>
  <w16cid:commentId w16cid:paraId="118108C3" w16cid:durableId="226200CF"/>
  <w16cid:commentId w16cid:paraId="42CB6224" w16cid:durableId="5343A20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8A7091" w14:textId="77777777" w:rsidR="00C97F13" w:rsidRDefault="00C97F13">
      <w:r>
        <w:separator/>
      </w:r>
    </w:p>
  </w:endnote>
  <w:endnote w:type="continuationSeparator" w:id="0">
    <w:p w14:paraId="7A6BDDB7" w14:textId="77777777" w:rsidR="00C97F13" w:rsidRDefault="00C97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20"/>
      <w:gridCol w:w="3320"/>
      <w:gridCol w:w="3320"/>
    </w:tblGrid>
    <w:tr w:rsidR="2444B9F2" w14:paraId="41BEBA72" w14:textId="77777777" w:rsidTr="55F74E62">
      <w:trPr>
        <w:trHeight w:val="300"/>
      </w:trPr>
      <w:tc>
        <w:tcPr>
          <w:tcW w:w="3320" w:type="dxa"/>
        </w:tcPr>
        <w:p w14:paraId="4A338CC0" w14:textId="4A426584" w:rsidR="2444B9F2" w:rsidRDefault="2444B9F2" w:rsidP="2444B9F2">
          <w:pPr>
            <w:pStyle w:val="Encabezado"/>
            <w:ind w:left="-115"/>
          </w:pPr>
        </w:p>
      </w:tc>
      <w:tc>
        <w:tcPr>
          <w:tcW w:w="3320" w:type="dxa"/>
        </w:tcPr>
        <w:p w14:paraId="6989DAE9" w14:textId="76960390" w:rsidR="2444B9F2" w:rsidRDefault="2444B9F2" w:rsidP="2444B9F2">
          <w:pPr>
            <w:pStyle w:val="Encabezado"/>
            <w:jc w:val="center"/>
          </w:pPr>
        </w:p>
      </w:tc>
      <w:tc>
        <w:tcPr>
          <w:tcW w:w="3320" w:type="dxa"/>
        </w:tcPr>
        <w:p w14:paraId="20B3200C" w14:textId="289B40B7" w:rsidR="2444B9F2" w:rsidRDefault="2444B9F2" w:rsidP="2444B9F2">
          <w:pPr>
            <w:pStyle w:val="Encabezado"/>
            <w:ind w:right="-115"/>
            <w:jc w:val="right"/>
          </w:pPr>
        </w:p>
      </w:tc>
    </w:tr>
  </w:tbl>
  <w:p w14:paraId="2B76F909" w14:textId="5F74D7E6" w:rsidR="2444B9F2" w:rsidRDefault="2444B9F2" w:rsidP="2444B9F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B9772" w14:textId="77777777" w:rsidR="00C97F13" w:rsidRDefault="00C97F13">
      <w:r>
        <w:separator/>
      </w:r>
    </w:p>
  </w:footnote>
  <w:footnote w:type="continuationSeparator" w:id="0">
    <w:p w14:paraId="6CCB781F" w14:textId="77777777" w:rsidR="00C97F13" w:rsidRDefault="00C97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4479"/>
      <w:gridCol w:w="1441"/>
      <w:gridCol w:w="1488"/>
    </w:tblGrid>
    <w:tr w:rsidR="00FF1A53" w14:paraId="0157180E" w14:textId="77777777" w:rsidTr="6581F747">
      <w:trPr>
        <w:cantSplit/>
        <w:trHeight w:val="480"/>
      </w:trPr>
      <w:tc>
        <w:tcPr>
          <w:tcW w:w="1282" w:type="pct"/>
          <w:vMerge w:val="restart"/>
          <w:vAlign w:val="center"/>
        </w:tcPr>
        <w:p w14:paraId="13FB1E7A" w14:textId="77777777" w:rsidR="00FF1A53" w:rsidRDefault="002C751E">
          <w:pPr>
            <w:jc w:val="center"/>
            <w:rPr>
              <w:rFonts w:cs="Arial"/>
              <w:sz w:val="16"/>
              <w:szCs w:val="16"/>
            </w:rPr>
          </w:pPr>
          <w:r>
            <w:rPr>
              <w:rFonts w:cs="Arial"/>
              <w:noProof/>
              <w:sz w:val="16"/>
              <w:szCs w:val="16"/>
            </w:rPr>
            <w:drawing>
              <wp:inline distT="0" distB="0" distL="0" distR="0" wp14:anchorId="380627EB" wp14:editId="5F36443A">
                <wp:extent cx="1302385" cy="589915"/>
                <wp:effectExtent l="0" t="0" r="0" b="635"/>
                <wp:docPr id="154298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8452"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312636" cy="595062"/>
                        </a:xfrm>
                        <a:prstGeom prst="rect">
                          <a:avLst/>
                        </a:prstGeom>
                      </pic:spPr>
                    </pic:pic>
                  </a:graphicData>
                </a:graphic>
              </wp:inline>
            </w:drawing>
          </w:r>
        </w:p>
      </w:tc>
      <w:tc>
        <w:tcPr>
          <w:tcW w:w="2248" w:type="pct"/>
          <w:vMerge w:val="restart"/>
          <w:vAlign w:val="center"/>
        </w:tcPr>
        <w:p w14:paraId="23CCE8FE" w14:textId="3AF29A1C" w:rsidR="003B2422" w:rsidRDefault="002C751E" w:rsidP="007A5C4C">
          <w:pPr>
            <w:jc w:val="center"/>
            <w:rPr>
              <w:rFonts w:cs="Arial"/>
              <w:b/>
              <w:bCs/>
              <w:lang w:val="es-MX"/>
            </w:rPr>
          </w:pPr>
          <w:r>
            <w:rPr>
              <w:rFonts w:cs="Arial"/>
              <w:b/>
              <w:bCs/>
              <w:lang w:val="es-MX"/>
            </w:rPr>
            <w:t>MANUAL OPERATIVO DEL ÁREA DE ALMACÉN</w:t>
          </w:r>
        </w:p>
      </w:tc>
      <w:tc>
        <w:tcPr>
          <w:tcW w:w="723" w:type="pct"/>
          <w:vAlign w:val="center"/>
        </w:tcPr>
        <w:p w14:paraId="0713145F" w14:textId="77777777" w:rsidR="00FF1A53" w:rsidRDefault="002C751E">
          <w:pPr>
            <w:jc w:val="center"/>
            <w:rPr>
              <w:rFonts w:cs="Arial"/>
              <w:b/>
              <w:bCs/>
              <w:sz w:val="16"/>
              <w:szCs w:val="16"/>
              <w:lang w:val="es-MX"/>
            </w:rPr>
          </w:pPr>
          <w:r>
            <w:rPr>
              <w:rFonts w:cs="Arial"/>
              <w:b/>
              <w:bCs/>
              <w:sz w:val="16"/>
              <w:szCs w:val="16"/>
              <w:lang w:val="es-MX"/>
            </w:rPr>
            <w:t>2025-07-23</w:t>
          </w:r>
        </w:p>
      </w:tc>
      <w:tc>
        <w:tcPr>
          <w:tcW w:w="747" w:type="pct"/>
          <w:vAlign w:val="center"/>
        </w:tcPr>
        <w:p w14:paraId="0201278E" w14:textId="77777777" w:rsidR="00FF1A53" w:rsidRDefault="002C751E">
          <w:pPr>
            <w:jc w:val="center"/>
            <w:rPr>
              <w:rFonts w:cs="Arial"/>
              <w:b/>
              <w:bCs/>
              <w:sz w:val="16"/>
              <w:szCs w:val="16"/>
              <w:lang w:val="es-MX"/>
            </w:rPr>
          </w:pPr>
          <w:r>
            <w:rPr>
              <w:rFonts w:cs="Arial"/>
              <w:b/>
              <w:bCs/>
              <w:sz w:val="16"/>
              <w:szCs w:val="16"/>
              <w:lang w:val="es-MX"/>
            </w:rPr>
            <w:t>MA-ALMA-XX</w:t>
          </w:r>
        </w:p>
      </w:tc>
    </w:tr>
    <w:tr w:rsidR="00FF1A53" w14:paraId="1B271BEC" w14:textId="77777777" w:rsidTr="6581F747">
      <w:trPr>
        <w:cantSplit/>
        <w:trHeight w:val="567"/>
      </w:trPr>
      <w:tc>
        <w:tcPr>
          <w:tcW w:w="1282" w:type="pct"/>
          <w:vMerge/>
          <w:vAlign w:val="bottom"/>
        </w:tcPr>
        <w:p w14:paraId="05427DAD" w14:textId="77777777" w:rsidR="00FF1A53" w:rsidRDefault="00FF1A53">
          <w:pPr>
            <w:jc w:val="center"/>
            <w:rPr>
              <w:rFonts w:cs="Arial"/>
              <w:lang w:val="es-ES" w:eastAsia="es-ES"/>
            </w:rPr>
          </w:pPr>
        </w:p>
      </w:tc>
      <w:tc>
        <w:tcPr>
          <w:tcW w:w="2248" w:type="pct"/>
          <w:vMerge/>
          <w:vAlign w:val="bottom"/>
        </w:tcPr>
        <w:p w14:paraId="62DBFCE1" w14:textId="77777777" w:rsidR="00FF1A53" w:rsidRDefault="00FF1A53">
          <w:pPr>
            <w:jc w:val="center"/>
            <w:rPr>
              <w:rFonts w:cs="Arial"/>
              <w:b/>
              <w:bCs/>
            </w:rPr>
          </w:pPr>
        </w:p>
      </w:tc>
      <w:tc>
        <w:tcPr>
          <w:tcW w:w="723" w:type="pct"/>
          <w:vAlign w:val="center"/>
        </w:tcPr>
        <w:p w14:paraId="2C8122CE" w14:textId="77777777" w:rsidR="00FF1A53" w:rsidRDefault="002C751E">
          <w:pPr>
            <w:jc w:val="center"/>
            <w:rPr>
              <w:rFonts w:cs="Arial"/>
              <w:b/>
              <w:bCs/>
              <w:sz w:val="16"/>
              <w:szCs w:val="16"/>
            </w:rPr>
          </w:pPr>
          <w:r>
            <w:rPr>
              <w:rFonts w:cs="Arial"/>
              <w:b/>
              <w:bCs/>
              <w:sz w:val="16"/>
              <w:szCs w:val="16"/>
            </w:rPr>
            <w:t>Versión 01</w:t>
          </w:r>
        </w:p>
      </w:tc>
      <w:tc>
        <w:tcPr>
          <w:tcW w:w="747" w:type="pct"/>
          <w:vAlign w:val="center"/>
        </w:tcPr>
        <w:p w14:paraId="7121076F" w14:textId="77777777" w:rsidR="00FF1A53" w:rsidRDefault="002C751E">
          <w:pPr>
            <w:jc w:val="center"/>
            <w:rPr>
              <w:rFonts w:cs="Arial"/>
              <w:b/>
              <w:bCs/>
              <w:sz w:val="16"/>
              <w:szCs w:val="16"/>
            </w:rPr>
          </w:pPr>
          <w:r>
            <w:rPr>
              <w:rFonts w:cs="Arial"/>
              <w:b/>
              <w:bCs/>
              <w:sz w:val="16"/>
              <w:szCs w:val="16"/>
            </w:rPr>
            <w:t xml:space="preserve">Pág. </w:t>
          </w:r>
          <w:r>
            <w:rPr>
              <w:rFonts w:cs="Arial"/>
              <w:b/>
              <w:bCs/>
              <w:sz w:val="16"/>
              <w:szCs w:val="16"/>
            </w:rPr>
            <w:fldChar w:fldCharType="begin"/>
          </w:r>
          <w:r>
            <w:rPr>
              <w:rFonts w:cs="Arial"/>
              <w:b/>
              <w:bCs/>
              <w:sz w:val="16"/>
              <w:szCs w:val="16"/>
            </w:rPr>
            <w:instrText xml:space="preserve"> PAGE </w:instrText>
          </w:r>
          <w:r>
            <w:rPr>
              <w:rFonts w:cs="Arial"/>
              <w:b/>
              <w:bCs/>
              <w:sz w:val="16"/>
              <w:szCs w:val="16"/>
            </w:rPr>
            <w:fldChar w:fldCharType="separate"/>
          </w:r>
          <w:r>
            <w:rPr>
              <w:rFonts w:cs="Arial"/>
              <w:b/>
              <w:bCs/>
              <w:sz w:val="16"/>
              <w:szCs w:val="16"/>
            </w:rPr>
            <w:t>8</w:t>
          </w:r>
          <w:r>
            <w:rPr>
              <w:rFonts w:cs="Arial"/>
              <w:b/>
              <w:bCs/>
              <w:sz w:val="16"/>
              <w:szCs w:val="16"/>
            </w:rPr>
            <w:fldChar w:fldCharType="end"/>
          </w:r>
          <w:r>
            <w:rPr>
              <w:rFonts w:cs="Arial"/>
              <w:b/>
              <w:bCs/>
              <w:sz w:val="16"/>
              <w:szCs w:val="16"/>
            </w:rPr>
            <w:t xml:space="preserve"> de </w:t>
          </w:r>
          <w:r>
            <w:rPr>
              <w:rFonts w:cs="Arial"/>
              <w:b/>
              <w:bCs/>
              <w:sz w:val="16"/>
              <w:szCs w:val="16"/>
            </w:rPr>
            <w:fldChar w:fldCharType="begin"/>
          </w:r>
          <w:r>
            <w:rPr>
              <w:rFonts w:cs="Arial"/>
              <w:b/>
              <w:bCs/>
              <w:sz w:val="16"/>
              <w:szCs w:val="16"/>
            </w:rPr>
            <w:instrText xml:space="preserve"> NUMPAGES </w:instrText>
          </w:r>
          <w:r>
            <w:rPr>
              <w:rFonts w:cs="Arial"/>
              <w:b/>
              <w:bCs/>
              <w:sz w:val="16"/>
              <w:szCs w:val="16"/>
            </w:rPr>
            <w:fldChar w:fldCharType="separate"/>
          </w:r>
          <w:r>
            <w:rPr>
              <w:rFonts w:cs="Arial"/>
              <w:b/>
              <w:bCs/>
              <w:sz w:val="16"/>
              <w:szCs w:val="16"/>
            </w:rPr>
            <w:t>8</w:t>
          </w:r>
          <w:r>
            <w:rPr>
              <w:rFonts w:cs="Arial"/>
              <w:b/>
              <w:bCs/>
              <w:sz w:val="16"/>
              <w:szCs w:val="16"/>
            </w:rPr>
            <w:fldChar w:fldCharType="end"/>
          </w:r>
        </w:p>
      </w:tc>
    </w:tr>
  </w:tbl>
  <w:p w14:paraId="4666E41B" w14:textId="77777777" w:rsidR="00FF1A53" w:rsidRDefault="00FF1A5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B4749C"/>
    <w:multiLevelType w:val="hybridMultilevel"/>
    <w:tmpl w:val="FE56B80C"/>
    <w:lvl w:ilvl="0" w:tplc="4F4EDF22">
      <w:start w:val="1"/>
      <w:numFmt w:val="bullet"/>
      <w:lvlText w:val=""/>
      <w:lvlJc w:val="left"/>
      <w:pPr>
        <w:ind w:left="720" w:hanging="360"/>
      </w:pPr>
      <w:rPr>
        <w:rFonts w:ascii="Symbol" w:hAnsi="Symbol" w:hint="default"/>
      </w:rPr>
    </w:lvl>
    <w:lvl w:ilvl="1" w:tplc="A2B2FA98">
      <w:start w:val="1"/>
      <w:numFmt w:val="bullet"/>
      <w:lvlText w:val="o"/>
      <w:lvlJc w:val="left"/>
      <w:pPr>
        <w:ind w:left="1440" w:hanging="360"/>
      </w:pPr>
      <w:rPr>
        <w:rFonts w:ascii="Courier New" w:hAnsi="Courier New" w:hint="default"/>
      </w:rPr>
    </w:lvl>
    <w:lvl w:ilvl="2" w:tplc="36A60200">
      <w:start w:val="1"/>
      <w:numFmt w:val="bullet"/>
      <w:lvlText w:val=""/>
      <w:lvlJc w:val="left"/>
      <w:pPr>
        <w:ind w:left="2160" w:hanging="360"/>
      </w:pPr>
      <w:rPr>
        <w:rFonts w:ascii="Wingdings" w:hAnsi="Wingdings" w:hint="default"/>
      </w:rPr>
    </w:lvl>
    <w:lvl w:ilvl="3" w:tplc="27F8C64E">
      <w:start w:val="1"/>
      <w:numFmt w:val="bullet"/>
      <w:lvlText w:val=""/>
      <w:lvlJc w:val="left"/>
      <w:pPr>
        <w:ind w:left="2880" w:hanging="360"/>
      </w:pPr>
      <w:rPr>
        <w:rFonts w:ascii="Symbol" w:hAnsi="Symbol" w:hint="default"/>
      </w:rPr>
    </w:lvl>
    <w:lvl w:ilvl="4" w:tplc="395E14F2">
      <w:start w:val="1"/>
      <w:numFmt w:val="bullet"/>
      <w:lvlText w:val="o"/>
      <w:lvlJc w:val="left"/>
      <w:pPr>
        <w:ind w:left="3600" w:hanging="360"/>
      </w:pPr>
      <w:rPr>
        <w:rFonts w:ascii="Courier New" w:hAnsi="Courier New" w:hint="default"/>
      </w:rPr>
    </w:lvl>
    <w:lvl w:ilvl="5" w:tplc="F586AC0C">
      <w:start w:val="1"/>
      <w:numFmt w:val="bullet"/>
      <w:lvlText w:val=""/>
      <w:lvlJc w:val="left"/>
      <w:pPr>
        <w:ind w:left="4320" w:hanging="360"/>
      </w:pPr>
      <w:rPr>
        <w:rFonts w:ascii="Wingdings" w:hAnsi="Wingdings" w:hint="default"/>
      </w:rPr>
    </w:lvl>
    <w:lvl w:ilvl="6" w:tplc="F192FEF8">
      <w:start w:val="1"/>
      <w:numFmt w:val="bullet"/>
      <w:lvlText w:val=""/>
      <w:lvlJc w:val="left"/>
      <w:pPr>
        <w:ind w:left="5040" w:hanging="360"/>
      </w:pPr>
      <w:rPr>
        <w:rFonts w:ascii="Symbol" w:hAnsi="Symbol" w:hint="default"/>
      </w:rPr>
    </w:lvl>
    <w:lvl w:ilvl="7" w:tplc="2CCC00BC">
      <w:start w:val="1"/>
      <w:numFmt w:val="bullet"/>
      <w:lvlText w:val="o"/>
      <w:lvlJc w:val="left"/>
      <w:pPr>
        <w:ind w:left="5760" w:hanging="360"/>
      </w:pPr>
      <w:rPr>
        <w:rFonts w:ascii="Courier New" w:hAnsi="Courier New" w:hint="default"/>
      </w:rPr>
    </w:lvl>
    <w:lvl w:ilvl="8" w:tplc="8EC2448C">
      <w:start w:val="1"/>
      <w:numFmt w:val="bullet"/>
      <w:lvlText w:val=""/>
      <w:lvlJc w:val="left"/>
      <w:pPr>
        <w:ind w:left="6480" w:hanging="360"/>
      </w:pPr>
      <w:rPr>
        <w:rFonts w:ascii="Wingdings" w:hAnsi="Wingdings" w:hint="default"/>
      </w:rPr>
    </w:lvl>
  </w:abstractNum>
  <w:abstractNum w:abstractNumId="1" w15:restartNumberingAfterBreak="0">
    <w:nsid w:val="18E0E4D5"/>
    <w:multiLevelType w:val="hybridMultilevel"/>
    <w:tmpl w:val="42EE018A"/>
    <w:lvl w:ilvl="0" w:tplc="79E6E3AA">
      <w:start w:val="1"/>
      <w:numFmt w:val="bullet"/>
      <w:lvlText w:val=""/>
      <w:lvlJc w:val="left"/>
      <w:pPr>
        <w:ind w:left="720" w:hanging="360"/>
      </w:pPr>
      <w:rPr>
        <w:rFonts w:ascii="Symbol" w:hAnsi="Symbol" w:hint="default"/>
      </w:rPr>
    </w:lvl>
    <w:lvl w:ilvl="1" w:tplc="A4026A16">
      <w:start w:val="1"/>
      <w:numFmt w:val="bullet"/>
      <w:lvlText w:val="o"/>
      <w:lvlJc w:val="left"/>
      <w:pPr>
        <w:ind w:left="1440" w:hanging="360"/>
      </w:pPr>
      <w:rPr>
        <w:rFonts w:ascii="Courier New" w:hAnsi="Courier New" w:hint="default"/>
      </w:rPr>
    </w:lvl>
    <w:lvl w:ilvl="2" w:tplc="3F422B18">
      <w:start w:val="1"/>
      <w:numFmt w:val="bullet"/>
      <w:lvlText w:val=""/>
      <w:lvlJc w:val="left"/>
      <w:pPr>
        <w:ind w:left="2160" w:hanging="360"/>
      </w:pPr>
      <w:rPr>
        <w:rFonts w:ascii="Wingdings" w:hAnsi="Wingdings" w:hint="default"/>
      </w:rPr>
    </w:lvl>
    <w:lvl w:ilvl="3" w:tplc="936CFE8A">
      <w:start w:val="1"/>
      <w:numFmt w:val="bullet"/>
      <w:lvlText w:val=""/>
      <w:lvlJc w:val="left"/>
      <w:pPr>
        <w:ind w:left="2880" w:hanging="360"/>
      </w:pPr>
      <w:rPr>
        <w:rFonts w:ascii="Symbol" w:hAnsi="Symbol" w:hint="default"/>
      </w:rPr>
    </w:lvl>
    <w:lvl w:ilvl="4" w:tplc="BB74C874">
      <w:start w:val="1"/>
      <w:numFmt w:val="bullet"/>
      <w:lvlText w:val="o"/>
      <w:lvlJc w:val="left"/>
      <w:pPr>
        <w:ind w:left="3600" w:hanging="360"/>
      </w:pPr>
      <w:rPr>
        <w:rFonts w:ascii="Courier New" w:hAnsi="Courier New" w:hint="default"/>
      </w:rPr>
    </w:lvl>
    <w:lvl w:ilvl="5" w:tplc="C42EAF9E">
      <w:start w:val="1"/>
      <w:numFmt w:val="bullet"/>
      <w:lvlText w:val=""/>
      <w:lvlJc w:val="left"/>
      <w:pPr>
        <w:ind w:left="4320" w:hanging="360"/>
      </w:pPr>
      <w:rPr>
        <w:rFonts w:ascii="Wingdings" w:hAnsi="Wingdings" w:hint="default"/>
      </w:rPr>
    </w:lvl>
    <w:lvl w:ilvl="6" w:tplc="BF780120">
      <w:start w:val="1"/>
      <w:numFmt w:val="bullet"/>
      <w:lvlText w:val=""/>
      <w:lvlJc w:val="left"/>
      <w:pPr>
        <w:ind w:left="5040" w:hanging="360"/>
      </w:pPr>
      <w:rPr>
        <w:rFonts w:ascii="Symbol" w:hAnsi="Symbol" w:hint="default"/>
      </w:rPr>
    </w:lvl>
    <w:lvl w:ilvl="7" w:tplc="72163F96">
      <w:start w:val="1"/>
      <w:numFmt w:val="bullet"/>
      <w:lvlText w:val="o"/>
      <w:lvlJc w:val="left"/>
      <w:pPr>
        <w:ind w:left="5760" w:hanging="360"/>
      </w:pPr>
      <w:rPr>
        <w:rFonts w:ascii="Courier New" w:hAnsi="Courier New" w:hint="default"/>
      </w:rPr>
    </w:lvl>
    <w:lvl w:ilvl="8" w:tplc="ADECC17A">
      <w:start w:val="1"/>
      <w:numFmt w:val="bullet"/>
      <w:lvlText w:val=""/>
      <w:lvlJc w:val="left"/>
      <w:pPr>
        <w:ind w:left="6480" w:hanging="360"/>
      </w:pPr>
      <w:rPr>
        <w:rFonts w:ascii="Wingdings" w:hAnsi="Wingdings" w:hint="default"/>
      </w:rPr>
    </w:lvl>
  </w:abstractNum>
  <w:abstractNum w:abstractNumId="2" w15:restartNumberingAfterBreak="0">
    <w:nsid w:val="19213828"/>
    <w:multiLevelType w:val="hybridMultilevel"/>
    <w:tmpl w:val="BFD28F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98DBABE"/>
    <w:multiLevelType w:val="hybridMultilevel"/>
    <w:tmpl w:val="B21C65DC"/>
    <w:lvl w:ilvl="0" w:tplc="47585E80">
      <w:start w:val="1"/>
      <w:numFmt w:val="bullet"/>
      <w:lvlText w:val=""/>
      <w:lvlJc w:val="left"/>
      <w:pPr>
        <w:ind w:left="720" w:hanging="360"/>
      </w:pPr>
      <w:rPr>
        <w:rFonts w:ascii="Symbol" w:hAnsi="Symbol" w:hint="default"/>
      </w:rPr>
    </w:lvl>
    <w:lvl w:ilvl="1" w:tplc="C42A0DFA">
      <w:start w:val="1"/>
      <w:numFmt w:val="bullet"/>
      <w:lvlText w:val="o"/>
      <w:lvlJc w:val="left"/>
      <w:pPr>
        <w:ind w:left="1440" w:hanging="360"/>
      </w:pPr>
      <w:rPr>
        <w:rFonts w:ascii="Courier New" w:hAnsi="Courier New" w:hint="default"/>
      </w:rPr>
    </w:lvl>
    <w:lvl w:ilvl="2" w:tplc="94C8337E">
      <w:start w:val="1"/>
      <w:numFmt w:val="bullet"/>
      <w:lvlText w:val=""/>
      <w:lvlJc w:val="left"/>
      <w:pPr>
        <w:ind w:left="2160" w:hanging="360"/>
      </w:pPr>
      <w:rPr>
        <w:rFonts w:ascii="Wingdings" w:hAnsi="Wingdings" w:hint="default"/>
      </w:rPr>
    </w:lvl>
    <w:lvl w:ilvl="3" w:tplc="C620469E">
      <w:start w:val="1"/>
      <w:numFmt w:val="bullet"/>
      <w:lvlText w:val=""/>
      <w:lvlJc w:val="left"/>
      <w:pPr>
        <w:ind w:left="2880" w:hanging="360"/>
      </w:pPr>
      <w:rPr>
        <w:rFonts w:ascii="Symbol" w:hAnsi="Symbol" w:hint="default"/>
      </w:rPr>
    </w:lvl>
    <w:lvl w:ilvl="4" w:tplc="9536D3F4">
      <w:start w:val="1"/>
      <w:numFmt w:val="bullet"/>
      <w:lvlText w:val="o"/>
      <w:lvlJc w:val="left"/>
      <w:pPr>
        <w:ind w:left="3600" w:hanging="360"/>
      </w:pPr>
      <w:rPr>
        <w:rFonts w:ascii="Courier New" w:hAnsi="Courier New" w:hint="default"/>
      </w:rPr>
    </w:lvl>
    <w:lvl w:ilvl="5" w:tplc="E182BFBE">
      <w:start w:val="1"/>
      <w:numFmt w:val="bullet"/>
      <w:lvlText w:val=""/>
      <w:lvlJc w:val="left"/>
      <w:pPr>
        <w:ind w:left="4320" w:hanging="360"/>
      </w:pPr>
      <w:rPr>
        <w:rFonts w:ascii="Wingdings" w:hAnsi="Wingdings" w:hint="default"/>
      </w:rPr>
    </w:lvl>
    <w:lvl w:ilvl="6" w:tplc="671AEE70">
      <w:start w:val="1"/>
      <w:numFmt w:val="bullet"/>
      <w:lvlText w:val=""/>
      <w:lvlJc w:val="left"/>
      <w:pPr>
        <w:ind w:left="5040" w:hanging="360"/>
      </w:pPr>
      <w:rPr>
        <w:rFonts w:ascii="Symbol" w:hAnsi="Symbol" w:hint="default"/>
      </w:rPr>
    </w:lvl>
    <w:lvl w:ilvl="7" w:tplc="DE3E8CA4">
      <w:start w:val="1"/>
      <w:numFmt w:val="bullet"/>
      <w:lvlText w:val="o"/>
      <w:lvlJc w:val="left"/>
      <w:pPr>
        <w:ind w:left="5760" w:hanging="360"/>
      </w:pPr>
      <w:rPr>
        <w:rFonts w:ascii="Courier New" w:hAnsi="Courier New" w:hint="default"/>
      </w:rPr>
    </w:lvl>
    <w:lvl w:ilvl="8" w:tplc="0BFAC040">
      <w:start w:val="1"/>
      <w:numFmt w:val="bullet"/>
      <w:lvlText w:val=""/>
      <w:lvlJc w:val="left"/>
      <w:pPr>
        <w:ind w:left="6480" w:hanging="360"/>
      </w:pPr>
      <w:rPr>
        <w:rFonts w:ascii="Wingdings" w:hAnsi="Wingdings" w:hint="default"/>
      </w:rPr>
    </w:lvl>
  </w:abstractNum>
  <w:abstractNum w:abstractNumId="4" w15:restartNumberingAfterBreak="0">
    <w:nsid w:val="1ACB3576"/>
    <w:multiLevelType w:val="hybridMultilevel"/>
    <w:tmpl w:val="E55E0972"/>
    <w:lvl w:ilvl="0" w:tplc="B78625A6">
      <w:start w:val="1"/>
      <w:numFmt w:val="bullet"/>
      <w:lvlText w:val=""/>
      <w:lvlJc w:val="left"/>
      <w:pPr>
        <w:ind w:left="720" w:hanging="360"/>
      </w:pPr>
      <w:rPr>
        <w:rFonts w:ascii="Symbol" w:hAnsi="Symbol" w:hint="default"/>
      </w:rPr>
    </w:lvl>
    <w:lvl w:ilvl="1" w:tplc="B27CEE5E">
      <w:start w:val="1"/>
      <w:numFmt w:val="bullet"/>
      <w:lvlText w:val="o"/>
      <w:lvlJc w:val="left"/>
      <w:pPr>
        <w:ind w:left="1440" w:hanging="360"/>
      </w:pPr>
      <w:rPr>
        <w:rFonts w:ascii="Courier New" w:hAnsi="Courier New" w:hint="default"/>
      </w:rPr>
    </w:lvl>
    <w:lvl w:ilvl="2" w:tplc="35266ADC">
      <w:start w:val="1"/>
      <w:numFmt w:val="bullet"/>
      <w:lvlText w:val=""/>
      <w:lvlJc w:val="left"/>
      <w:pPr>
        <w:ind w:left="2160" w:hanging="360"/>
      </w:pPr>
      <w:rPr>
        <w:rFonts w:ascii="Wingdings" w:hAnsi="Wingdings" w:hint="default"/>
      </w:rPr>
    </w:lvl>
    <w:lvl w:ilvl="3" w:tplc="1CAE8D8E">
      <w:start w:val="1"/>
      <w:numFmt w:val="bullet"/>
      <w:lvlText w:val=""/>
      <w:lvlJc w:val="left"/>
      <w:pPr>
        <w:ind w:left="2880" w:hanging="360"/>
      </w:pPr>
      <w:rPr>
        <w:rFonts w:ascii="Symbol" w:hAnsi="Symbol" w:hint="default"/>
      </w:rPr>
    </w:lvl>
    <w:lvl w:ilvl="4" w:tplc="2D906A64">
      <w:start w:val="1"/>
      <w:numFmt w:val="bullet"/>
      <w:lvlText w:val="o"/>
      <w:lvlJc w:val="left"/>
      <w:pPr>
        <w:ind w:left="3600" w:hanging="360"/>
      </w:pPr>
      <w:rPr>
        <w:rFonts w:ascii="Courier New" w:hAnsi="Courier New" w:hint="default"/>
      </w:rPr>
    </w:lvl>
    <w:lvl w:ilvl="5" w:tplc="E604C392">
      <w:start w:val="1"/>
      <w:numFmt w:val="bullet"/>
      <w:lvlText w:val=""/>
      <w:lvlJc w:val="left"/>
      <w:pPr>
        <w:ind w:left="4320" w:hanging="360"/>
      </w:pPr>
      <w:rPr>
        <w:rFonts w:ascii="Wingdings" w:hAnsi="Wingdings" w:hint="default"/>
      </w:rPr>
    </w:lvl>
    <w:lvl w:ilvl="6" w:tplc="6518D74C">
      <w:start w:val="1"/>
      <w:numFmt w:val="bullet"/>
      <w:lvlText w:val=""/>
      <w:lvlJc w:val="left"/>
      <w:pPr>
        <w:ind w:left="5040" w:hanging="360"/>
      </w:pPr>
      <w:rPr>
        <w:rFonts w:ascii="Symbol" w:hAnsi="Symbol" w:hint="default"/>
      </w:rPr>
    </w:lvl>
    <w:lvl w:ilvl="7" w:tplc="1F5EBEBC">
      <w:start w:val="1"/>
      <w:numFmt w:val="bullet"/>
      <w:lvlText w:val="o"/>
      <w:lvlJc w:val="left"/>
      <w:pPr>
        <w:ind w:left="5760" w:hanging="360"/>
      </w:pPr>
      <w:rPr>
        <w:rFonts w:ascii="Courier New" w:hAnsi="Courier New" w:hint="default"/>
      </w:rPr>
    </w:lvl>
    <w:lvl w:ilvl="8" w:tplc="A276F536">
      <w:start w:val="1"/>
      <w:numFmt w:val="bullet"/>
      <w:lvlText w:val=""/>
      <w:lvlJc w:val="left"/>
      <w:pPr>
        <w:ind w:left="6480" w:hanging="360"/>
      </w:pPr>
      <w:rPr>
        <w:rFonts w:ascii="Wingdings" w:hAnsi="Wingdings" w:hint="default"/>
      </w:rPr>
    </w:lvl>
  </w:abstractNum>
  <w:abstractNum w:abstractNumId="5" w15:restartNumberingAfterBreak="0">
    <w:nsid w:val="1D5FF8A6"/>
    <w:multiLevelType w:val="hybridMultilevel"/>
    <w:tmpl w:val="7FE4B258"/>
    <w:lvl w:ilvl="0" w:tplc="6A522D94">
      <w:start w:val="1"/>
      <w:numFmt w:val="bullet"/>
      <w:lvlText w:val=""/>
      <w:lvlJc w:val="left"/>
      <w:pPr>
        <w:ind w:left="720" w:hanging="360"/>
      </w:pPr>
      <w:rPr>
        <w:rFonts w:ascii="Symbol" w:hAnsi="Symbol" w:hint="default"/>
      </w:rPr>
    </w:lvl>
    <w:lvl w:ilvl="1" w:tplc="CAD615D8">
      <w:start w:val="1"/>
      <w:numFmt w:val="bullet"/>
      <w:lvlText w:val="o"/>
      <w:lvlJc w:val="left"/>
      <w:pPr>
        <w:ind w:left="1440" w:hanging="360"/>
      </w:pPr>
      <w:rPr>
        <w:rFonts w:ascii="Courier New" w:hAnsi="Courier New" w:hint="default"/>
      </w:rPr>
    </w:lvl>
    <w:lvl w:ilvl="2" w:tplc="3D86B8CC">
      <w:start w:val="1"/>
      <w:numFmt w:val="bullet"/>
      <w:lvlText w:val=""/>
      <w:lvlJc w:val="left"/>
      <w:pPr>
        <w:ind w:left="2160" w:hanging="360"/>
      </w:pPr>
      <w:rPr>
        <w:rFonts w:ascii="Wingdings" w:hAnsi="Wingdings" w:hint="default"/>
      </w:rPr>
    </w:lvl>
    <w:lvl w:ilvl="3" w:tplc="D984336A">
      <w:start w:val="1"/>
      <w:numFmt w:val="bullet"/>
      <w:lvlText w:val=""/>
      <w:lvlJc w:val="left"/>
      <w:pPr>
        <w:ind w:left="2880" w:hanging="360"/>
      </w:pPr>
      <w:rPr>
        <w:rFonts w:ascii="Symbol" w:hAnsi="Symbol" w:hint="default"/>
      </w:rPr>
    </w:lvl>
    <w:lvl w:ilvl="4" w:tplc="DAA44730">
      <w:start w:val="1"/>
      <w:numFmt w:val="bullet"/>
      <w:lvlText w:val="o"/>
      <w:lvlJc w:val="left"/>
      <w:pPr>
        <w:ind w:left="3600" w:hanging="360"/>
      </w:pPr>
      <w:rPr>
        <w:rFonts w:ascii="Courier New" w:hAnsi="Courier New" w:hint="default"/>
      </w:rPr>
    </w:lvl>
    <w:lvl w:ilvl="5" w:tplc="49106CA0">
      <w:start w:val="1"/>
      <w:numFmt w:val="bullet"/>
      <w:lvlText w:val=""/>
      <w:lvlJc w:val="left"/>
      <w:pPr>
        <w:ind w:left="4320" w:hanging="360"/>
      </w:pPr>
      <w:rPr>
        <w:rFonts w:ascii="Wingdings" w:hAnsi="Wingdings" w:hint="default"/>
      </w:rPr>
    </w:lvl>
    <w:lvl w:ilvl="6" w:tplc="D4F20526">
      <w:start w:val="1"/>
      <w:numFmt w:val="bullet"/>
      <w:lvlText w:val=""/>
      <w:lvlJc w:val="left"/>
      <w:pPr>
        <w:ind w:left="5040" w:hanging="360"/>
      </w:pPr>
      <w:rPr>
        <w:rFonts w:ascii="Symbol" w:hAnsi="Symbol" w:hint="default"/>
      </w:rPr>
    </w:lvl>
    <w:lvl w:ilvl="7" w:tplc="E58810DA">
      <w:start w:val="1"/>
      <w:numFmt w:val="bullet"/>
      <w:lvlText w:val="o"/>
      <w:lvlJc w:val="left"/>
      <w:pPr>
        <w:ind w:left="5760" w:hanging="360"/>
      </w:pPr>
      <w:rPr>
        <w:rFonts w:ascii="Courier New" w:hAnsi="Courier New" w:hint="default"/>
      </w:rPr>
    </w:lvl>
    <w:lvl w:ilvl="8" w:tplc="B8FAF346">
      <w:start w:val="1"/>
      <w:numFmt w:val="bullet"/>
      <w:lvlText w:val=""/>
      <w:lvlJc w:val="left"/>
      <w:pPr>
        <w:ind w:left="6480" w:hanging="360"/>
      </w:pPr>
      <w:rPr>
        <w:rFonts w:ascii="Wingdings" w:hAnsi="Wingdings" w:hint="default"/>
      </w:rPr>
    </w:lvl>
  </w:abstractNum>
  <w:abstractNum w:abstractNumId="6" w15:restartNumberingAfterBreak="0">
    <w:nsid w:val="1DBCAFF3"/>
    <w:multiLevelType w:val="hybridMultilevel"/>
    <w:tmpl w:val="9CA02DCA"/>
    <w:lvl w:ilvl="0" w:tplc="29421738">
      <w:start w:val="1"/>
      <w:numFmt w:val="bullet"/>
      <w:lvlText w:val=""/>
      <w:lvlJc w:val="left"/>
      <w:pPr>
        <w:ind w:left="720" w:hanging="360"/>
      </w:pPr>
      <w:rPr>
        <w:rFonts w:ascii="Symbol" w:hAnsi="Symbol" w:hint="default"/>
      </w:rPr>
    </w:lvl>
    <w:lvl w:ilvl="1" w:tplc="3BFED7EA">
      <w:start w:val="1"/>
      <w:numFmt w:val="bullet"/>
      <w:lvlText w:val="o"/>
      <w:lvlJc w:val="left"/>
      <w:pPr>
        <w:ind w:left="1440" w:hanging="360"/>
      </w:pPr>
      <w:rPr>
        <w:rFonts w:ascii="Courier New" w:hAnsi="Courier New" w:hint="default"/>
      </w:rPr>
    </w:lvl>
    <w:lvl w:ilvl="2" w:tplc="D31EA484">
      <w:start w:val="1"/>
      <w:numFmt w:val="bullet"/>
      <w:lvlText w:val=""/>
      <w:lvlJc w:val="left"/>
      <w:pPr>
        <w:ind w:left="2160" w:hanging="360"/>
      </w:pPr>
      <w:rPr>
        <w:rFonts w:ascii="Wingdings" w:hAnsi="Wingdings" w:hint="default"/>
      </w:rPr>
    </w:lvl>
    <w:lvl w:ilvl="3" w:tplc="0BA4D730">
      <w:start w:val="1"/>
      <w:numFmt w:val="bullet"/>
      <w:lvlText w:val=""/>
      <w:lvlJc w:val="left"/>
      <w:pPr>
        <w:ind w:left="2880" w:hanging="360"/>
      </w:pPr>
      <w:rPr>
        <w:rFonts w:ascii="Symbol" w:hAnsi="Symbol" w:hint="default"/>
      </w:rPr>
    </w:lvl>
    <w:lvl w:ilvl="4" w:tplc="E2265198">
      <w:start w:val="1"/>
      <w:numFmt w:val="bullet"/>
      <w:lvlText w:val="o"/>
      <w:lvlJc w:val="left"/>
      <w:pPr>
        <w:ind w:left="3600" w:hanging="360"/>
      </w:pPr>
      <w:rPr>
        <w:rFonts w:ascii="Courier New" w:hAnsi="Courier New" w:hint="default"/>
      </w:rPr>
    </w:lvl>
    <w:lvl w:ilvl="5" w:tplc="8DF458AE">
      <w:start w:val="1"/>
      <w:numFmt w:val="bullet"/>
      <w:lvlText w:val=""/>
      <w:lvlJc w:val="left"/>
      <w:pPr>
        <w:ind w:left="4320" w:hanging="360"/>
      </w:pPr>
      <w:rPr>
        <w:rFonts w:ascii="Wingdings" w:hAnsi="Wingdings" w:hint="default"/>
      </w:rPr>
    </w:lvl>
    <w:lvl w:ilvl="6" w:tplc="5BF8B4CE">
      <w:start w:val="1"/>
      <w:numFmt w:val="bullet"/>
      <w:lvlText w:val=""/>
      <w:lvlJc w:val="left"/>
      <w:pPr>
        <w:ind w:left="5040" w:hanging="360"/>
      </w:pPr>
      <w:rPr>
        <w:rFonts w:ascii="Symbol" w:hAnsi="Symbol" w:hint="default"/>
      </w:rPr>
    </w:lvl>
    <w:lvl w:ilvl="7" w:tplc="FB6AB5A6">
      <w:start w:val="1"/>
      <w:numFmt w:val="bullet"/>
      <w:lvlText w:val="o"/>
      <w:lvlJc w:val="left"/>
      <w:pPr>
        <w:ind w:left="5760" w:hanging="360"/>
      </w:pPr>
      <w:rPr>
        <w:rFonts w:ascii="Courier New" w:hAnsi="Courier New" w:hint="default"/>
      </w:rPr>
    </w:lvl>
    <w:lvl w:ilvl="8" w:tplc="13FC18C6">
      <w:start w:val="1"/>
      <w:numFmt w:val="bullet"/>
      <w:lvlText w:val=""/>
      <w:lvlJc w:val="left"/>
      <w:pPr>
        <w:ind w:left="6480" w:hanging="360"/>
      </w:pPr>
      <w:rPr>
        <w:rFonts w:ascii="Wingdings" w:hAnsi="Wingdings" w:hint="default"/>
      </w:rPr>
    </w:lvl>
  </w:abstractNum>
  <w:abstractNum w:abstractNumId="7" w15:restartNumberingAfterBreak="0">
    <w:nsid w:val="25237BBF"/>
    <w:multiLevelType w:val="multilevel"/>
    <w:tmpl w:val="4FEA3C3A"/>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56CCC29"/>
    <w:multiLevelType w:val="hybridMultilevel"/>
    <w:tmpl w:val="725A4816"/>
    <w:lvl w:ilvl="0" w:tplc="D848D4FC">
      <w:start w:val="1"/>
      <w:numFmt w:val="bullet"/>
      <w:lvlText w:val=""/>
      <w:lvlJc w:val="left"/>
      <w:pPr>
        <w:ind w:left="720" w:hanging="360"/>
      </w:pPr>
      <w:rPr>
        <w:rFonts w:ascii="Symbol" w:hAnsi="Symbol" w:hint="default"/>
      </w:rPr>
    </w:lvl>
    <w:lvl w:ilvl="1" w:tplc="45F63970">
      <w:start w:val="1"/>
      <w:numFmt w:val="bullet"/>
      <w:lvlText w:val="o"/>
      <w:lvlJc w:val="left"/>
      <w:pPr>
        <w:ind w:left="1440" w:hanging="360"/>
      </w:pPr>
      <w:rPr>
        <w:rFonts w:ascii="Courier New" w:hAnsi="Courier New" w:hint="default"/>
      </w:rPr>
    </w:lvl>
    <w:lvl w:ilvl="2" w:tplc="CCFC6A00">
      <w:start w:val="1"/>
      <w:numFmt w:val="bullet"/>
      <w:lvlText w:val=""/>
      <w:lvlJc w:val="left"/>
      <w:pPr>
        <w:ind w:left="2160" w:hanging="360"/>
      </w:pPr>
      <w:rPr>
        <w:rFonts w:ascii="Wingdings" w:hAnsi="Wingdings" w:hint="default"/>
      </w:rPr>
    </w:lvl>
    <w:lvl w:ilvl="3" w:tplc="0ED2E81A">
      <w:start w:val="1"/>
      <w:numFmt w:val="bullet"/>
      <w:lvlText w:val=""/>
      <w:lvlJc w:val="left"/>
      <w:pPr>
        <w:ind w:left="2880" w:hanging="360"/>
      </w:pPr>
      <w:rPr>
        <w:rFonts w:ascii="Symbol" w:hAnsi="Symbol" w:hint="default"/>
      </w:rPr>
    </w:lvl>
    <w:lvl w:ilvl="4" w:tplc="EAAC589C">
      <w:start w:val="1"/>
      <w:numFmt w:val="bullet"/>
      <w:lvlText w:val="o"/>
      <w:lvlJc w:val="left"/>
      <w:pPr>
        <w:ind w:left="3600" w:hanging="360"/>
      </w:pPr>
      <w:rPr>
        <w:rFonts w:ascii="Courier New" w:hAnsi="Courier New" w:hint="default"/>
      </w:rPr>
    </w:lvl>
    <w:lvl w:ilvl="5" w:tplc="DD405F84">
      <w:start w:val="1"/>
      <w:numFmt w:val="bullet"/>
      <w:lvlText w:val=""/>
      <w:lvlJc w:val="left"/>
      <w:pPr>
        <w:ind w:left="4320" w:hanging="360"/>
      </w:pPr>
      <w:rPr>
        <w:rFonts w:ascii="Wingdings" w:hAnsi="Wingdings" w:hint="default"/>
      </w:rPr>
    </w:lvl>
    <w:lvl w:ilvl="6" w:tplc="AE9E8DDA">
      <w:start w:val="1"/>
      <w:numFmt w:val="bullet"/>
      <w:lvlText w:val=""/>
      <w:lvlJc w:val="left"/>
      <w:pPr>
        <w:ind w:left="5040" w:hanging="360"/>
      </w:pPr>
      <w:rPr>
        <w:rFonts w:ascii="Symbol" w:hAnsi="Symbol" w:hint="default"/>
      </w:rPr>
    </w:lvl>
    <w:lvl w:ilvl="7" w:tplc="664C09E6">
      <w:start w:val="1"/>
      <w:numFmt w:val="bullet"/>
      <w:lvlText w:val="o"/>
      <w:lvlJc w:val="left"/>
      <w:pPr>
        <w:ind w:left="5760" w:hanging="360"/>
      </w:pPr>
      <w:rPr>
        <w:rFonts w:ascii="Courier New" w:hAnsi="Courier New" w:hint="default"/>
      </w:rPr>
    </w:lvl>
    <w:lvl w:ilvl="8" w:tplc="262E10AE">
      <w:start w:val="1"/>
      <w:numFmt w:val="bullet"/>
      <w:lvlText w:val=""/>
      <w:lvlJc w:val="left"/>
      <w:pPr>
        <w:ind w:left="6480" w:hanging="360"/>
      </w:pPr>
      <w:rPr>
        <w:rFonts w:ascii="Wingdings" w:hAnsi="Wingdings" w:hint="default"/>
      </w:rPr>
    </w:lvl>
  </w:abstractNum>
  <w:abstractNum w:abstractNumId="9" w15:restartNumberingAfterBreak="0">
    <w:nsid w:val="29BE07F3"/>
    <w:multiLevelType w:val="hybridMultilevel"/>
    <w:tmpl w:val="7E285A52"/>
    <w:lvl w:ilvl="0" w:tplc="98800166">
      <w:start w:val="1"/>
      <w:numFmt w:val="bullet"/>
      <w:lvlText w:val=""/>
      <w:lvlJc w:val="left"/>
      <w:pPr>
        <w:ind w:left="720" w:hanging="360"/>
      </w:pPr>
      <w:rPr>
        <w:rFonts w:ascii="Symbol" w:hAnsi="Symbol" w:hint="default"/>
      </w:rPr>
    </w:lvl>
    <w:lvl w:ilvl="1" w:tplc="15884E08">
      <w:start w:val="1"/>
      <w:numFmt w:val="bullet"/>
      <w:lvlText w:val="o"/>
      <w:lvlJc w:val="left"/>
      <w:pPr>
        <w:ind w:left="1440" w:hanging="360"/>
      </w:pPr>
      <w:rPr>
        <w:rFonts w:ascii="Courier New" w:hAnsi="Courier New" w:hint="default"/>
      </w:rPr>
    </w:lvl>
    <w:lvl w:ilvl="2" w:tplc="FBEAF642">
      <w:start w:val="1"/>
      <w:numFmt w:val="bullet"/>
      <w:lvlText w:val=""/>
      <w:lvlJc w:val="left"/>
      <w:pPr>
        <w:ind w:left="2160" w:hanging="360"/>
      </w:pPr>
      <w:rPr>
        <w:rFonts w:ascii="Wingdings" w:hAnsi="Wingdings" w:hint="default"/>
      </w:rPr>
    </w:lvl>
    <w:lvl w:ilvl="3" w:tplc="DC6CAAE2">
      <w:start w:val="1"/>
      <w:numFmt w:val="bullet"/>
      <w:lvlText w:val=""/>
      <w:lvlJc w:val="left"/>
      <w:pPr>
        <w:ind w:left="2880" w:hanging="360"/>
      </w:pPr>
      <w:rPr>
        <w:rFonts w:ascii="Symbol" w:hAnsi="Symbol" w:hint="default"/>
      </w:rPr>
    </w:lvl>
    <w:lvl w:ilvl="4" w:tplc="1C646BEC">
      <w:start w:val="1"/>
      <w:numFmt w:val="bullet"/>
      <w:lvlText w:val="o"/>
      <w:lvlJc w:val="left"/>
      <w:pPr>
        <w:ind w:left="3600" w:hanging="360"/>
      </w:pPr>
      <w:rPr>
        <w:rFonts w:ascii="Courier New" w:hAnsi="Courier New" w:hint="default"/>
      </w:rPr>
    </w:lvl>
    <w:lvl w:ilvl="5" w:tplc="BD0CE6DE">
      <w:start w:val="1"/>
      <w:numFmt w:val="bullet"/>
      <w:lvlText w:val=""/>
      <w:lvlJc w:val="left"/>
      <w:pPr>
        <w:ind w:left="4320" w:hanging="360"/>
      </w:pPr>
      <w:rPr>
        <w:rFonts w:ascii="Wingdings" w:hAnsi="Wingdings" w:hint="default"/>
      </w:rPr>
    </w:lvl>
    <w:lvl w:ilvl="6" w:tplc="92987424">
      <w:start w:val="1"/>
      <w:numFmt w:val="bullet"/>
      <w:lvlText w:val=""/>
      <w:lvlJc w:val="left"/>
      <w:pPr>
        <w:ind w:left="5040" w:hanging="360"/>
      </w:pPr>
      <w:rPr>
        <w:rFonts w:ascii="Symbol" w:hAnsi="Symbol" w:hint="default"/>
      </w:rPr>
    </w:lvl>
    <w:lvl w:ilvl="7" w:tplc="1B8871C0">
      <w:start w:val="1"/>
      <w:numFmt w:val="bullet"/>
      <w:lvlText w:val="o"/>
      <w:lvlJc w:val="left"/>
      <w:pPr>
        <w:ind w:left="5760" w:hanging="360"/>
      </w:pPr>
      <w:rPr>
        <w:rFonts w:ascii="Courier New" w:hAnsi="Courier New" w:hint="default"/>
      </w:rPr>
    </w:lvl>
    <w:lvl w:ilvl="8" w:tplc="55202AD2">
      <w:start w:val="1"/>
      <w:numFmt w:val="bullet"/>
      <w:lvlText w:val=""/>
      <w:lvlJc w:val="left"/>
      <w:pPr>
        <w:ind w:left="6480" w:hanging="360"/>
      </w:pPr>
      <w:rPr>
        <w:rFonts w:ascii="Wingdings" w:hAnsi="Wingdings" w:hint="default"/>
      </w:rPr>
    </w:lvl>
  </w:abstractNum>
  <w:abstractNum w:abstractNumId="10" w15:restartNumberingAfterBreak="0">
    <w:nsid w:val="29EC4079"/>
    <w:multiLevelType w:val="hybridMultilevel"/>
    <w:tmpl w:val="69CC2256"/>
    <w:lvl w:ilvl="0" w:tplc="AB3CC314">
      <w:start w:val="1"/>
      <w:numFmt w:val="bullet"/>
      <w:lvlText w:val=""/>
      <w:lvlJc w:val="left"/>
      <w:pPr>
        <w:ind w:left="720" w:hanging="360"/>
      </w:pPr>
      <w:rPr>
        <w:rFonts w:ascii="Symbol" w:hAnsi="Symbol" w:hint="default"/>
      </w:rPr>
    </w:lvl>
    <w:lvl w:ilvl="1" w:tplc="71880F8C">
      <w:start w:val="1"/>
      <w:numFmt w:val="bullet"/>
      <w:lvlText w:val="o"/>
      <w:lvlJc w:val="left"/>
      <w:pPr>
        <w:ind w:left="1440" w:hanging="360"/>
      </w:pPr>
      <w:rPr>
        <w:rFonts w:ascii="Courier New" w:hAnsi="Courier New" w:hint="default"/>
      </w:rPr>
    </w:lvl>
    <w:lvl w:ilvl="2" w:tplc="F3DCDAF2">
      <w:start w:val="1"/>
      <w:numFmt w:val="bullet"/>
      <w:lvlText w:val=""/>
      <w:lvlJc w:val="left"/>
      <w:pPr>
        <w:ind w:left="2160" w:hanging="360"/>
      </w:pPr>
      <w:rPr>
        <w:rFonts w:ascii="Wingdings" w:hAnsi="Wingdings" w:hint="default"/>
      </w:rPr>
    </w:lvl>
    <w:lvl w:ilvl="3" w:tplc="FDC88FC0">
      <w:start w:val="1"/>
      <w:numFmt w:val="bullet"/>
      <w:lvlText w:val=""/>
      <w:lvlJc w:val="left"/>
      <w:pPr>
        <w:ind w:left="2880" w:hanging="360"/>
      </w:pPr>
      <w:rPr>
        <w:rFonts w:ascii="Symbol" w:hAnsi="Symbol" w:hint="default"/>
      </w:rPr>
    </w:lvl>
    <w:lvl w:ilvl="4" w:tplc="207A3FC6">
      <w:start w:val="1"/>
      <w:numFmt w:val="bullet"/>
      <w:lvlText w:val="o"/>
      <w:lvlJc w:val="left"/>
      <w:pPr>
        <w:ind w:left="3600" w:hanging="360"/>
      </w:pPr>
      <w:rPr>
        <w:rFonts w:ascii="Courier New" w:hAnsi="Courier New" w:hint="default"/>
      </w:rPr>
    </w:lvl>
    <w:lvl w:ilvl="5" w:tplc="DF22BB0E">
      <w:start w:val="1"/>
      <w:numFmt w:val="bullet"/>
      <w:lvlText w:val=""/>
      <w:lvlJc w:val="left"/>
      <w:pPr>
        <w:ind w:left="4320" w:hanging="360"/>
      </w:pPr>
      <w:rPr>
        <w:rFonts w:ascii="Wingdings" w:hAnsi="Wingdings" w:hint="default"/>
      </w:rPr>
    </w:lvl>
    <w:lvl w:ilvl="6" w:tplc="AC6AF2EC">
      <w:start w:val="1"/>
      <w:numFmt w:val="bullet"/>
      <w:lvlText w:val=""/>
      <w:lvlJc w:val="left"/>
      <w:pPr>
        <w:ind w:left="5040" w:hanging="360"/>
      </w:pPr>
      <w:rPr>
        <w:rFonts w:ascii="Symbol" w:hAnsi="Symbol" w:hint="default"/>
      </w:rPr>
    </w:lvl>
    <w:lvl w:ilvl="7" w:tplc="1162224C">
      <w:start w:val="1"/>
      <w:numFmt w:val="bullet"/>
      <w:lvlText w:val="o"/>
      <w:lvlJc w:val="left"/>
      <w:pPr>
        <w:ind w:left="5760" w:hanging="360"/>
      </w:pPr>
      <w:rPr>
        <w:rFonts w:ascii="Courier New" w:hAnsi="Courier New" w:hint="default"/>
      </w:rPr>
    </w:lvl>
    <w:lvl w:ilvl="8" w:tplc="0FB2875E">
      <w:start w:val="1"/>
      <w:numFmt w:val="bullet"/>
      <w:lvlText w:val=""/>
      <w:lvlJc w:val="left"/>
      <w:pPr>
        <w:ind w:left="6480" w:hanging="360"/>
      </w:pPr>
      <w:rPr>
        <w:rFonts w:ascii="Wingdings" w:hAnsi="Wingdings" w:hint="default"/>
      </w:rPr>
    </w:lvl>
  </w:abstractNum>
  <w:abstractNum w:abstractNumId="11" w15:restartNumberingAfterBreak="0">
    <w:nsid w:val="2B11A708"/>
    <w:multiLevelType w:val="hybridMultilevel"/>
    <w:tmpl w:val="1706A9B2"/>
    <w:lvl w:ilvl="0" w:tplc="FFFFFFFF">
      <w:start w:val="1"/>
      <w:numFmt w:val="bullet"/>
      <w:lvlText w:val=""/>
      <w:lvlJc w:val="left"/>
      <w:pPr>
        <w:ind w:left="720" w:hanging="360"/>
      </w:pPr>
      <w:rPr>
        <w:rFonts w:ascii="Symbol" w:hAnsi="Symbol" w:hint="default"/>
      </w:rPr>
    </w:lvl>
    <w:lvl w:ilvl="1" w:tplc="0A82837A">
      <w:start w:val="1"/>
      <w:numFmt w:val="bullet"/>
      <w:lvlText w:val="o"/>
      <w:lvlJc w:val="left"/>
      <w:pPr>
        <w:ind w:left="1440" w:hanging="360"/>
      </w:pPr>
      <w:rPr>
        <w:rFonts w:ascii="Courier New" w:hAnsi="Courier New" w:hint="default"/>
      </w:rPr>
    </w:lvl>
    <w:lvl w:ilvl="2" w:tplc="5E987C20">
      <w:start w:val="1"/>
      <w:numFmt w:val="bullet"/>
      <w:lvlText w:val=""/>
      <w:lvlJc w:val="left"/>
      <w:pPr>
        <w:ind w:left="2160" w:hanging="360"/>
      </w:pPr>
      <w:rPr>
        <w:rFonts w:ascii="Wingdings" w:hAnsi="Wingdings" w:hint="default"/>
      </w:rPr>
    </w:lvl>
    <w:lvl w:ilvl="3" w:tplc="5FA8168A">
      <w:start w:val="1"/>
      <w:numFmt w:val="bullet"/>
      <w:lvlText w:val=""/>
      <w:lvlJc w:val="left"/>
      <w:pPr>
        <w:ind w:left="2880" w:hanging="360"/>
      </w:pPr>
      <w:rPr>
        <w:rFonts w:ascii="Symbol" w:hAnsi="Symbol" w:hint="default"/>
      </w:rPr>
    </w:lvl>
    <w:lvl w:ilvl="4" w:tplc="26340DA8">
      <w:start w:val="1"/>
      <w:numFmt w:val="bullet"/>
      <w:lvlText w:val="o"/>
      <w:lvlJc w:val="left"/>
      <w:pPr>
        <w:ind w:left="3600" w:hanging="360"/>
      </w:pPr>
      <w:rPr>
        <w:rFonts w:ascii="Courier New" w:hAnsi="Courier New" w:hint="default"/>
      </w:rPr>
    </w:lvl>
    <w:lvl w:ilvl="5" w:tplc="4F724B3C">
      <w:start w:val="1"/>
      <w:numFmt w:val="bullet"/>
      <w:lvlText w:val=""/>
      <w:lvlJc w:val="left"/>
      <w:pPr>
        <w:ind w:left="4320" w:hanging="360"/>
      </w:pPr>
      <w:rPr>
        <w:rFonts w:ascii="Wingdings" w:hAnsi="Wingdings" w:hint="default"/>
      </w:rPr>
    </w:lvl>
    <w:lvl w:ilvl="6" w:tplc="B9D6DC32">
      <w:start w:val="1"/>
      <w:numFmt w:val="bullet"/>
      <w:lvlText w:val=""/>
      <w:lvlJc w:val="left"/>
      <w:pPr>
        <w:ind w:left="5040" w:hanging="360"/>
      </w:pPr>
      <w:rPr>
        <w:rFonts w:ascii="Symbol" w:hAnsi="Symbol" w:hint="default"/>
      </w:rPr>
    </w:lvl>
    <w:lvl w:ilvl="7" w:tplc="17962ABA">
      <w:start w:val="1"/>
      <w:numFmt w:val="bullet"/>
      <w:lvlText w:val="o"/>
      <w:lvlJc w:val="left"/>
      <w:pPr>
        <w:ind w:left="5760" w:hanging="360"/>
      </w:pPr>
      <w:rPr>
        <w:rFonts w:ascii="Courier New" w:hAnsi="Courier New" w:hint="default"/>
      </w:rPr>
    </w:lvl>
    <w:lvl w:ilvl="8" w:tplc="8A6024EA">
      <w:start w:val="1"/>
      <w:numFmt w:val="bullet"/>
      <w:lvlText w:val=""/>
      <w:lvlJc w:val="left"/>
      <w:pPr>
        <w:ind w:left="6480" w:hanging="360"/>
      </w:pPr>
      <w:rPr>
        <w:rFonts w:ascii="Wingdings" w:hAnsi="Wingdings" w:hint="default"/>
      </w:rPr>
    </w:lvl>
  </w:abstractNum>
  <w:abstractNum w:abstractNumId="12" w15:restartNumberingAfterBreak="0">
    <w:nsid w:val="38209D90"/>
    <w:multiLevelType w:val="hybridMultilevel"/>
    <w:tmpl w:val="FE8E2B92"/>
    <w:lvl w:ilvl="0" w:tplc="ED64CCB4">
      <w:start w:val="1"/>
      <w:numFmt w:val="bullet"/>
      <w:lvlText w:val=""/>
      <w:lvlJc w:val="left"/>
      <w:pPr>
        <w:ind w:left="720" w:hanging="360"/>
      </w:pPr>
      <w:rPr>
        <w:rFonts w:ascii="Symbol" w:hAnsi="Symbol" w:hint="default"/>
      </w:rPr>
    </w:lvl>
    <w:lvl w:ilvl="1" w:tplc="BBF09BF8">
      <w:start w:val="1"/>
      <w:numFmt w:val="bullet"/>
      <w:lvlText w:val="o"/>
      <w:lvlJc w:val="left"/>
      <w:pPr>
        <w:ind w:left="1440" w:hanging="360"/>
      </w:pPr>
      <w:rPr>
        <w:rFonts w:ascii="Courier New" w:hAnsi="Courier New" w:hint="default"/>
      </w:rPr>
    </w:lvl>
    <w:lvl w:ilvl="2" w:tplc="FB241DA4">
      <w:start w:val="1"/>
      <w:numFmt w:val="bullet"/>
      <w:lvlText w:val=""/>
      <w:lvlJc w:val="left"/>
      <w:pPr>
        <w:ind w:left="2160" w:hanging="360"/>
      </w:pPr>
      <w:rPr>
        <w:rFonts w:ascii="Wingdings" w:hAnsi="Wingdings" w:hint="default"/>
      </w:rPr>
    </w:lvl>
    <w:lvl w:ilvl="3" w:tplc="7F8C8766">
      <w:start w:val="1"/>
      <w:numFmt w:val="bullet"/>
      <w:lvlText w:val=""/>
      <w:lvlJc w:val="left"/>
      <w:pPr>
        <w:ind w:left="2880" w:hanging="360"/>
      </w:pPr>
      <w:rPr>
        <w:rFonts w:ascii="Symbol" w:hAnsi="Symbol" w:hint="default"/>
      </w:rPr>
    </w:lvl>
    <w:lvl w:ilvl="4" w:tplc="DBD2AC70">
      <w:start w:val="1"/>
      <w:numFmt w:val="bullet"/>
      <w:lvlText w:val="o"/>
      <w:lvlJc w:val="left"/>
      <w:pPr>
        <w:ind w:left="3600" w:hanging="360"/>
      </w:pPr>
      <w:rPr>
        <w:rFonts w:ascii="Courier New" w:hAnsi="Courier New" w:hint="default"/>
      </w:rPr>
    </w:lvl>
    <w:lvl w:ilvl="5" w:tplc="CA3E27E8">
      <w:start w:val="1"/>
      <w:numFmt w:val="bullet"/>
      <w:lvlText w:val=""/>
      <w:lvlJc w:val="left"/>
      <w:pPr>
        <w:ind w:left="4320" w:hanging="360"/>
      </w:pPr>
      <w:rPr>
        <w:rFonts w:ascii="Wingdings" w:hAnsi="Wingdings" w:hint="default"/>
      </w:rPr>
    </w:lvl>
    <w:lvl w:ilvl="6" w:tplc="335803E0">
      <w:start w:val="1"/>
      <w:numFmt w:val="bullet"/>
      <w:lvlText w:val=""/>
      <w:lvlJc w:val="left"/>
      <w:pPr>
        <w:ind w:left="5040" w:hanging="360"/>
      </w:pPr>
      <w:rPr>
        <w:rFonts w:ascii="Symbol" w:hAnsi="Symbol" w:hint="default"/>
      </w:rPr>
    </w:lvl>
    <w:lvl w:ilvl="7" w:tplc="2AE61CCA">
      <w:start w:val="1"/>
      <w:numFmt w:val="bullet"/>
      <w:lvlText w:val="o"/>
      <w:lvlJc w:val="left"/>
      <w:pPr>
        <w:ind w:left="5760" w:hanging="360"/>
      </w:pPr>
      <w:rPr>
        <w:rFonts w:ascii="Courier New" w:hAnsi="Courier New" w:hint="default"/>
      </w:rPr>
    </w:lvl>
    <w:lvl w:ilvl="8" w:tplc="ED64CC52">
      <w:start w:val="1"/>
      <w:numFmt w:val="bullet"/>
      <w:lvlText w:val=""/>
      <w:lvlJc w:val="left"/>
      <w:pPr>
        <w:ind w:left="6480" w:hanging="360"/>
      </w:pPr>
      <w:rPr>
        <w:rFonts w:ascii="Wingdings" w:hAnsi="Wingdings" w:hint="default"/>
      </w:rPr>
    </w:lvl>
  </w:abstractNum>
  <w:abstractNum w:abstractNumId="13" w15:restartNumberingAfterBreak="0">
    <w:nsid w:val="3C040677"/>
    <w:multiLevelType w:val="hybridMultilevel"/>
    <w:tmpl w:val="FF286EEC"/>
    <w:lvl w:ilvl="0" w:tplc="D96A3E14">
      <w:start w:val="1"/>
      <w:numFmt w:val="bullet"/>
      <w:lvlText w:val=""/>
      <w:lvlJc w:val="left"/>
      <w:pPr>
        <w:ind w:left="720" w:hanging="360"/>
      </w:pPr>
      <w:rPr>
        <w:rFonts w:ascii="Symbol" w:hAnsi="Symbol" w:hint="default"/>
      </w:rPr>
    </w:lvl>
    <w:lvl w:ilvl="1" w:tplc="F9D60FCE">
      <w:start w:val="1"/>
      <w:numFmt w:val="bullet"/>
      <w:lvlText w:val="o"/>
      <w:lvlJc w:val="left"/>
      <w:pPr>
        <w:ind w:left="1440" w:hanging="360"/>
      </w:pPr>
      <w:rPr>
        <w:rFonts w:ascii="Courier New" w:hAnsi="Courier New" w:hint="default"/>
      </w:rPr>
    </w:lvl>
    <w:lvl w:ilvl="2" w:tplc="965CCF94">
      <w:start w:val="1"/>
      <w:numFmt w:val="bullet"/>
      <w:lvlText w:val=""/>
      <w:lvlJc w:val="left"/>
      <w:pPr>
        <w:ind w:left="2160" w:hanging="360"/>
      </w:pPr>
      <w:rPr>
        <w:rFonts w:ascii="Wingdings" w:hAnsi="Wingdings" w:hint="default"/>
      </w:rPr>
    </w:lvl>
    <w:lvl w:ilvl="3" w:tplc="100CEFD6">
      <w:start w:val="1"/>
      <w:numFmt w:val="bullet"/>
      <w:lvlText w:val=""/>
      <w:lvlJc w:val="left"/>
      <w:pPr>
        <w:ind w:left="2880" w:hanging="360"/>
      </w:pPr>
      <w:rPr>
        <w:rFonts w:ascii="Symbol" w:hAnsi="Symbol" w:hint="default"/>
      </w:rPr>
    </w:lvl>
    <w:lvl w:ilvl="4" w:tplc="A40E3C16">
      <w:start w:val="1"/>
      <w:numFmt w:val="bullet"/>
      <w:lvlText w:val="o"/>
      <w:lvlJc w:val="left"/>
      <w:pPr>
        <w:ind w:left="3600" w:hanging="360"/>
      </w:pPr>
      <w:rPr>
        <w:rFonts w:ascii="Courier New" w:hAnsi="Courier New" w:hint="default"/>
      </w:rPr>
    </w:lvl>
    <w:lvl w:ilvl="5" w:tplc="7132F8B0">
      <w:start w:val="1"/>
      <w:numFmt w:val="bullet"/>
      <w:lvlText w:val=""/>
      <w:lvlJc w:val="left"/>
      <w:pPr>
        <w:ind w:left="4320" w:hanging="360"/>
      </w:pPr>
      <w:rPr>
        <w:rFonts w:ascii="Wingdings" w:hAnsi="Wingdings" w:hint="default"/>
      </w:rPr>
    </w:lvl>
    <w:lvl w:ilvl="6" w:tplc="01FA1E2A">
      <w:start w:val="1"/>
      <w:numFmt w:val="bullet"/>
      <w:lvlText w:val=""/>
      <w:lvlJc w:val="left"/>
      <w:pPr>
        <w:ind w:left="5040" w:hanging="360"/>
      </w:pPr>
      <w:rPr>
        <w:rFonts w:ascii="Symbol" w:hAnsi="Symbol" w:hint="default"/>
      </w:rPr>
    </w:lvl>
    <w:lvl w:ilvl="7" w:tplc="8904F86A">
      <w:start w:val="1"/>
      <w:numFmt w:val="bullet"/>
      <w:lvlText w:val="o"/>
      <w:lvlJc w:val="left"/>
      <w:pPr>
        <w:ind w:left="5760" w:hanging="360"/>
      </w:pPr>
      <w:rPr>
        <w:rFonts w:ascii="Courier New" w:hAnsi="Courier New" w:hint="default"/>
      </w:rPr>
    </w:lvl>
    <w:lvl w:ilvl="8" w:tplc="C616C79A">
      <w:start w:val="1"/>
      <w:numFmt w:val="bullet"/>
      <w:lvlText w:val=""/>
      <w:lvlJc w:val="left"/>
      <w:pPr>
        <w:ind w:left="6480" w:hanging="360"/>
      </w:pPr>
      <w:rPr>
        <w:rFonts w:ascii="Wingdings" w:hAnsi="Wingdings" w:hint="default"/>
      </w:rPr>
    </w:lvl>
  </w:abstractNum>
  <w:abstractNum w:abstractNumId="14" w15:restartNumberingAfterBreak="0">
    <w:nsid w:val="3E6556CC"/>
    <w:multiLevelType w:val="hybridMultilevel"/>
    <w:tmpl w:val="63D2F6BC"/>
    <w:lvl w:ilvl="0" w:tplc="3E0E3300">
      <w:start w:val="1"/>
      <w:numFmt w:val="bullet"/>
      <w:lvlText w:val=""/>
      <w:lvlJc w:val="left"/>
      <w:pPr>
        <w:ind w:left="1080" w:hanging="360"/>
      </w:pPr>
      <w:rPr>
        <w:rFonts w:ascii="Symbol" w:hAnsi="Symbol" w:hint="default"/>
      </w:rPr>
    </w:lvl>
    <w:lvl w:ilvl="1" w:tplc="F4482084">
      <w:start w:val="1"/>
      <w:numFmt w:val="bullet"/>
      <w:lvlText w:val="o"/>
      <w:lvlJc w:val="left"/>
      <w:pPr>
        <w:ind w:left="1800" w:hanging="360"/>
      </w:pPr>
      <w:rPr>
        <w:rFonts w:ascii="Courier New" w:hAnsi="Courier New" w:hint="default"/>
      </w:rPr>
    </w:lvl>
    <w:lvl w:ilvl="2" w:tplc="D6A4DEB8">
      <w:start w:val="1"/>
      <w:numFmt w:val="bullet"/>
      <w:lvlText w:val=""/>
      <w:lvlJc w:val="left"/>
      <w:pPr>
        <w:ind w:left="2520" w:hanging="360"/>
      </w:pPr>
      <w:rPr>
        <w:rFonts w:ascii="Wingdings" w:hAnsi="Wingdings" w:hint="default"/>
      </w:rPr>
    </w:lvl>
    <w:lvl w:ilvl="3" w:tplc="E39A37F0">
      <w:start w:val="1"/>
      <w:numFmt w:val="bullet"/>
      <w:lvlText w:val=""/>
      <w:lvlJc w:val="left"/>
      <w:pPr>
        <w:ind w:left="3240" w:hanging="360"/>
      </w:pPr>
      <w:rPr>
        <w:rFonts w:ascii="Symbol" w:hAnsi="Symbol" w:hint="default"/>
      </w:rPr>
    </w:lvl>
    <w:lvl w:ilvl="4" w:tplc="452C4042">
      <w:start w:val="1"/>
      <w:numFmt w:val="bullet"/>
      <w:lvlText w:val="o"/>
      <w:lvlJc w:val="left"/>
      <w:pPr>
        <w:ind w:left="3960" w:hanging="360"/>
      </w:pPr>
      <w:rPr>
        <w:rFonts w:ascii="Courier New" w:hAnsi="Courier New" w:hint="default"/>
      </w:rPr>
    </w:lvl>
    <w:lvl w:ilvl="5" w:tplc="7A78B024">
      <w:start w:val="1"/>
      <w:numFmt w:val="bullet"/>
      <w:lvlText w:val=""/>
      <w:lvlJc w:val="left"/>
      <w:pPr>
        <w:ind w:left="4680" w:hanging="360"/>
      </w:pPr>
      <w:rPr>
        <w:rFonts w:ascii="Wingdings" w:hAnsi="Wingdings" w:hint="default"/>
      </w:rPr>
    </w:lvl>
    <w:lvl w:ilvl="6" w:tplc="F5880486">
      <w:start w:val="1"/>
      <w:numFmt w:val="bullet"/>
      <w:lvlText w:val=""/>
      <w:lvlJc w:val="left"/>
      <w:pPr>
        <w:ind w:left="5400" w:hanging="360"/>
      </w:pPr>
      <w:rPr>
        <w:rFonts w:ascii="Symbol" w:hAnsi="Symbol" w:hint="default"/>
      </w:rPr>
    </w:lvl>
    <w:lvl w:ilvl="7" w:tplc="F5242E44">
      <w:start w:val="1"/>
      <w:numFmt w:val="bullet"/>
      <w:lvlText w:val="o"/>
      <w:lvlJc w:val="left"/>
      <w:pPr>
        <w:ind w:left="6120" w:hanging="360"/>
      </w:pPr>
      <w:rPr>
        <w:rFonts w:ascii="Courier New" w:hAnsi="Courier New" w:hint="default"/>
      </w:rPr>
    </w:lvl>
    <w:lvl w:ilvl="8" w:tplc="5E1A65CE">
      <w:start w:val="1"/>
      <w:numFmt w:val="bullet"/>
      <w:lvlText w:val=""/>
      <w:lvlJc w:val="left"/>
      <w:pPr>
        <w:ind w:left="6840" w:hanging="360"/>
      </w:pPr>
      <w:rPr>
        <w:rFonts w:ascii="Wingdings" w:hAnsi="Wingdings" w:hint="default"/>
      </w:rPr>
    </w:lvl>
  </w:abstractNum>
  <w:abstractNum w:abstractNumId="15" w15:restartNumberingAfterBreak="0">
    <w:nsid w:val="4D5001A8"/>
    <w:multiLevelType w:val="hybridMultilevel"/>
    <w:tmpl w:val="26E0D888"/>
    <w:lvl w:ilvl="0" w:tplc="7DB28878">
      <w:start w:val="1"/>
      <w:numFmt w:val="bullet"/>
      <w:lvlText w:val=""/>
      <w:lvlJc w:val="left"/>
      <w:pPr>
        <w:ind w:left="720" w:hanging="360"/>
      </w:pPr>
      <w:rPr>
        <w:rFonts w:ascii="Symbol" w:hAnsi="Symbol" w:hint="default"/>
      </w:rPr>
    </w:lvl>
    <w:lvl w:ilvl="1" w:tplc="D7CC6818">
      <w:start w:val="1"/>
      <w:numFmt w:val="bullet"/>
      <w:lvlText w:val="o"/>
      <w:lvlJc w:val="left"/>
      <w:pPr>
        <w:ind w:left="1440" w:hanging="360"/>
      </w:pPr>
      <w:rPr>
        <w:rFonts w:ascii="Courier New" w:hAnsi="Courier New" w:hint="default"/>
      </w:rPr>
    </w:lvl>
    <w:lvl w:ilvl="2" w:tplc="D5187D24">
      <w:start w:val="1"/>
      <w:numFmt w:val="bullet"/>
      <w:lvlText w:val=""/>
      <w:lvlJc w:val="left"/>
      <w:pPr>
        <w:ind w:left="2160" w:hanging="360"/>
      </w:pPr>
      <w:rPr>
        <w:rFonts w:ascii="Wingdings" w:hAnsi="Wingdings" w:hint="default"/>
      </w:rPr>
    </w:lvl>
    <w:lvl w:ilvl="3" w:tplc="3B046AF0">
      <w:start w:val="1"/>
      <w:numFmt w:val="bullet"/>
      <w:lvlText w:val=""/>
      <w:lvlJc w:val="left"/>
      <w:pPr>
        <w:ind w:left="2880" w:hanging="360"/>
      </w:pPr>
      <w:rPr>
        <w:rFonts w:ascii="Symbol" w:hAnsi="Symbol" w:hint="default"/>
      </w:rPr>
    </w:lvl>
    <w:lvl w:ilvl="4" w:tplc="171AC508">
      <w:start w:val="1"/>
      <w:numFmt w:val="bullet"/>
      <w:lvlText w:val="o"/>
      <w:lvlJc w:val="left"/>
      <w:pPr>
        <w:ind w:left="3600" w:hanging="360"/>
      </w:pPr>
      <w:rPr>
        <w:rFonts w:ascii="Courier New" w:hAnsi="Courier New" w:hint="default"/>
      </w:rPr>
    </w:lvl>
    <w:lvl w:ilvl="5" w:tplc="4C34FFF0">
      <w:start w:val="1"/>
      <w:numFmt w:val="bullet"/>
      <w:lvlText w:val=""/>
      <w:lvlJc w:val="left"/>
      <w:pPr>
        <w:ind w:left="4320" w:hanging="360"/>
      </w:pPr>
      <w:rPr>
        <w:rFonts w:ascii="Wingdings" w:hAnsi="Wingdings" w:hint="default"/>
      </w:rPr>
    </w:lvl>
    <w:lvl w:ilvl="6" w:tplc="2B9A0BCE">
      <w:start w:val="1"/>
      <w:numFmt w:val="bullet"/>
      <w:lvlText w:val=""/>
      <w:lvlJc w:val="left"/>
      <w:pPr>
        <w:ind w:left="5040" w:hanging="360"/>
      </w:pPr>
      <w:rPr>
        <w:rFonts w:ascii="Symbol" w:hAnsi="Symbol" w:hint="default"/>
      </w:rPr>
    </w:lvl>
    <w:lvl w:ilvl="7" w:tplc="1F4AC22C">
      <w:start w:val="1"/>
      <w:numFmt w:val="bullet"/>
      <w:lvlText w:val="o"/>
      <w:lvlJc w:val="left"/>
      <w:pPr>
        <w:ind w:left="5760" w:hanging="360"/>
      </w:pPr>
      <w:rPr>
        <w:rFonts w:ascii="Courier New" w:hAnsi="Courier New" w:hint="default"/>
      </w:rPr>
    </w:lvl>
    <w:lvl w:ilvl="8" w:tplc="BA34F304">
      <w:start w:val="1"/>
      <w:numFmt w:val="bullet"/>
      <w:lvlText w:val=""/>
      <w:lvlJc w:val="left"/>
      <w:pPr>
        <w:ind w:left="6480" w:hanging="360"/>
      </w:pPr>
      <w:rPr>
        <w:rFonts w:ascii="Wingdings" w:hAnsi="Wingdings" w:hint="default"/>
      </w:rPr>
    </w:lvl>
  </w:abstractNum>
  <w:abstractNum w:abstractNumId="16" w15:restartNumberingAfterBreak="0">
    <w:nsid w:val="51EA28F5"/>
    <w:multiLevelType w:val="hybridMultilevel"/>
    <w:tmpl w:val="6C603414"/>
    <w:lvl w:ilvl="0" w:tplc="5700F27E">
      <w:start w:val="1"/>
      <w:numFmt w:val="bullet"/>
      <w:lvlText w:val=""/>
      <w:lvlJc w:val="left"/>
      <w:pPr>
        <w:ind w:left="720" w:hanging="360"/>
      </w:pPr>
      <w:rPr>
        <w:rFonts w:ascii="Symbol" w:hAnsi="Symbol" w:hint="default"/>
      </w:rPr>
    </w:lvl>
    <w:lvl w:ilvl="1" w:tplc="90883434">
      <w:start w:val="1"/>
      <w:numFmt w:val="bullet"/>
      <w:lvlText w:val="o"/>
      <w:lvlJc w:val="left"/>
      <w:pPr>
        <w:ind w:left="1440" w:hanging="360"/>
      </w:pPr>
      <w:rPr>
        <w:rFonts w:ascii="Courier New" w:hAnsi="Courier New" w:hint="default"/>
      </w:rPr>
    </w:lvl>
    <w:lvl w:ilvl="2" w:tplc="FEF6EDB8">
      <w:start w:val="1"/>
      <w:numFmt w:val="bullet"/>
      <w:lvlText w:val=""/>
      <w:lvlJc w:val="left"/>
      <w:pPr>
        <w:ind w:left="2160" w:hanging="360"/>
      </w:pPr>
      <w:rPr>
        <w:rFonts w:ascii="Wingdings" w:hAnsi="Wingdings" w:hint="default"/>
      </w:rPr>
    </w:lvl>
    <w:lvl w:ilvl="3" w:tplc="63EE2096">
      <w:start w:val="1"/>
      <w:numFmt w:val="bullet"/>
      <w:lvlText w:val=""/>
      <w:lvlJc w:val="left"/>
      <w:pPr>
        <w:ind w:left="2880" w:hanging="360"/>
      </w:pPr>
      <w:rPr>
        <w:rFonts w:ascii="Symbol" w:hAnsi="Symbol" w:hint="default"/>
      </w:rPr>
    </w:lvl>
    <w:lvl w:ilvl="4" w:tplc="A5C4FEA2">
      <w:start w:val="1"/>
      <w:numFmt w:val="bullet"/>
      <w:lvlText w:val="o"/>
      <w:lvlJc w:val="left"/>
      <w:pPr>
        <w:ind w:left="3600" w:hanging="360"/>
      </w:pPr>
      <w:rPr>
        <w:rFonts w:ascii="Courier New" w:hAnsi="Courier New" w:hint="default"/>
      </w:rPr>
    </w:lvl>
    <w:lvl w:ilvl="5" w:tplc="347E37A0">
      <w:start w:val="1"/>
      <w:numFmt w:val="bullet"/>
      <w:lvlText w:val=""/>
      <w:lvlJc w:val="left"/>
      <w:pPr>
        <w:ind w:left="4320" w:hanging="360"/>
      </w:pPr>
      <w:rPr>
        <w:rFonts w:ascii="Wingdings" w:hAnsi="Wingdings" w:hint="default"/>
      </w:rPr>
    </w:lvl>
    <w:lvl w:ilvl="6" w:tplc="51EC1A2A">
      <w:start w:val="1"/>
      <w:numFmt w:val="bullet"/>
      <w:lvlText w:val=""/>
      <w:lvlJc w:val="left"/>
      <w:pPr>
        <w:ind w:left="5040" w:hanging="360"/>
      </w:pPr>
      <w:rPr>
        <w:rFonts w:ascii="Symbol" w:hAnsi="Symbol" w:hint="default"/>
      </w:rPr>
    </w:lvl>
    <w:lvl w:ilvl="7" w:tplc="31C0DE84">
      <w:start w:val="1"/>
      <w:numFmt w:val="bullet"/>
      <w:lvlText w:val="o"/>
      <w:lvlJc w:val="left"/>
      <w:pPr>
        <w:ind w:left="5760" w:hanging="360"/>
      </w:pPr>
      <w:rPr>
        <w:rFonts w:ascii="Courier New" w:hAnsi="Courier New" w:hint="default"/>
      </w:rPr>
    </w:lvl>
    <w:lvl w:ilvl="8" w:tplc="269CB0CA">
      <w:start w:val="1"/>
      <w:numFmt w:val="bullet"/>
      <w:lvlText w:val=""/>
      <w:lvlJc w:val="left"/>
      <w:pPr>
        <w:ind w:left="6480" w:hanging="360"/>
      </w:pPr>
      <w:rPr>
        <w:rFonts w:ascii="Wingdings" w:hAnsi="Wingdings" w:hint="default"/>
      </w:rPr>
    </w:lvl>
  </w:abstractNum>
  <w:abstractNum w:abstractNumId="17" w15:restartNumberingAfterBreak="0">
    <w:nsid w:val="53D37DE3"/>
    <w:multiLevelType w:val="hybridMultilevel"/>
    <w:tmpl w:val="B274B764"/>
    <w:lvl w:ilvl="0" w:tplc="29B0BF86">
      <w:start w:val="1"/>
      <w:numFmt w:val="bullet"/>
      <w:lvlText w:val=""/>
      <w:lvlJc w:val="left"/>
      <w:pPr>
        <w:ind w:left="720" w:hanging="360"/>
      </w:pPr>
      <w:rPr>
        <w:rFonts w:ascii="Symbol" w:hAnsi="Symbol" w:hint="default"/>
      </w:rPr>
    </w:lvl>
    <w:lvl w:ilvl="1" w:tplc="29CE3CE6">
      <w:start w:val="1"/>
      <w:numFmt w:val="bullet"/>
      <w:lvlText w:val="o"/>
      <w:lvlJc w:val="left"/>
      <w:pPr>
        <w:ind w:left="1440" w:hanging="360"/>
      </w:pPr>
      <w:rPr>
        <w:rFonts w:ascii="Courier New" w:hAnsi="Courier New" w:hint="default"/>
      </w:rPr>
    </w:lvl>
    <w:lvl w:ilvl="2" w:tplc="D43ECD0E">
      <w:start w:val="1"/>
      <w:numFmt w:val="bullet"/>
      <w:lvlText w:val=""/>
      <w:lvlJc w:val="left"/>
      <w:pPr>
        <w:ind w:left="2160" w:hanging="360"/>
      </w:pPr>
      <w:rPr>
        <w:rFonts w:ascii="Wingdings" w:hAnsi="Wingdings" w:hint="default"/>
      </w:rPr>
    </w:lvl>
    <w:lvl w:ilvl="3" w:tplc="1A1AC2AC">
      <w:start w:val="1"/>
      <w:numFmt w:val="bullet"/>
      <w:lvlText w:val=""/>
      <w:lvlJc w:val="left"/>
      <w:pPr>
        <w:ind w:left="2880" w:hanging="360"/>
      </w:pPr>
      <w:rPr>
        <w:rFonts w:ascii="Symbol" w:hAnsi="Symbol" w:hint="default"/>
      </w:rPr>
    </w:lvl>
    <w:lvl w:ilvl="4" w:tplc="CB7E3B58">
      <w:start w:val="1"/>
      <w:numFmt w:val="bullet"/>
      <w:lvlText w:val="o"/>
      <w:lvlJc w:val="left"/>
      <w:pPr>
        <w:ind w:left="3600" w:hanging="360"/>
      </w:pPr>
      <w:rPr>
        <w:rFonts w:ascii="Courier New" w:hAnsi="Courier New" w:hint="default"/>
      </w:rPr>
    </w:lvl>
    <w:lvl w:ilvl="5" w:tplc="0D827740">
      <w:start w:val="1"/>
      <w:numFmt w:val="bullet"/>
      <w:lvlText w:val=""/>
      <w:lvlJc w:val="left"/>
      <w:pPr>
        <w:ind w:left="4320" w:hanging="360"/>
      </w:pPr>
      <w:rPr>
        <w:rFonts w:ascii="Wingdings" w:hAnsi="Wingdings" w:hint="default"/>
      </w:rPr>
    </w:lvl>
    <w:lvl w:ilvl="6" w:tplc="53AEBCCC">
      <w:start w:val="1"/>
      <w:numFmt w:val="bullet"/>
      <w:lvlText w:val=""/>
      <w:lvlJc w:val="left"/>
      <w:pPr>
        <w:ind w:left="5040" w:hanging="360"/>
      </w:pPr>
      <w:rPr>
        <w:rFonts w:ascii="Symbol" w:hAnsi="Symbol" w:hint="default"/>
      </w:rPr>
    </w:lvl>
    <w:lvl w:ilvl="7" w:tplc="5510DF78">
      <w:start w:val="1"/>
      <w:numFmt w:val="bullet"/>
      <w:lvlText w:val="o"/>
      <w:lvlJc w:val="left"/>
      <w:pPr>
        <w:ind w:left="5760" w:hanging="360"/>
      </w:pPr>
      <w:rPr>
        <w:rFonts w:ascii="Courier New" w:hAnsi="Courier New" w:hint="default"/>
      </w:rPr>
    </w:lvl>
    <w:lvl w:ilvl="8" w:tplc="B3EE6992">
      <w:start w:val="1"/>
      <w:numFmt w:val="bullet"/>
      <w:lvlText w:val=""/>
      <w:lvlJc w:val="left"/>
      <w:pPr>
        <w:ind w:left="6480" w:hanging="360"/>
      </w:pPr>
      <w:rPr>
        <w:rFonts w:ascii="Wingdings" w:hAnsi="Wingdings" w:hint="default"/>
      </w:rPr>
    </w:lvl>
  </w:abstractNum>
  <w:abstractNum w:abstractNumId="18" w15:restartNumberingAfterBreak="0">
    <w:nsid w:val="5BCE47FA"/>
    <w:multiLevelType w:val="hybridMultilevel"/>
    <w:tmpl w:val="82A8CC12"/>
    <w:lvl w:ilvl="0" w:tplc="8E4A2EAA">
      <w:start w:val="1"/>
      <w:numFmt w:val="bullet"/>
      <w:lvlText w:val=""/>
      <w:lvlJc w:val="left"/>
      <w:pPr>
        <w:ind w:left="720" w:hanging="360"/>
      </w:pPr>
      <w:rPr>
        <w:rFonts w:ascii="Symbol" w:hAnsi="Symbol" w:hint="default"/>
      </w:rPr>
    </w:lvl>
    <w:lvl w:ilvl="1" w:tplc="8A36C272">
      <w:start w:val="1"/>
      <w:numFmt w:val="bullet"/>
      <w:lvlText w:val="o"/>
      <w:lvlJc w:val="left"/>
      <w:pPr>
        <w:ind w:left="1440" w:hanging="360"/>
      </w:pPr>
      <w:rPr>
        <w:rFonts w:ascii="Courier New" w:hAnsi="Courier New" w:hint="default"/>
      </w:rPr>
    </w:lvl>
    <w:lvl w:ilvl="2" w:tplc="2AD464F4">
      <w:start w:val="1"/>
      <w:numFmt w:val="bullet"/>
      <w:lvlText w:val=""/>
      <w:lvlJc w:val="left"/>
      <w:pPr>
        <w:ind w:left="2160" w:hanging="360"/>
      </w:pPr>
      <w:rPr>
        <w:rFonts w:ascii="Wingdings" w:hAnsi="Wingdings" w:hint="default"/>
      </w:rPr>
    </w:lvl>
    <w:lvl w:ilvl="3" w:tplc="84F2B108">
      <w:start w:val="1"/>
      <w:numFmt w:val="bullet"/>
      <w:lvlText w:val=""/>
      <w:lvlJc w:val="left"/>
      <w:pPr>
        <w:ind w:left="2880" w:hanging="360"/>
      </w:pPr>
      <w:rPr>
        <w:rFonts w:ascii="Symbol" w:hAnsi="Symbol" w:hint="default"/>
      </w:rPr>
    </w:lvl>
    <w:lvl w:ilvl="4" w:tplc="068ECF34">
      <w:start w:val="1"/>
      <w:numFmt w:val="bullet"/>
      <w:lvlText w:val="o"/>
      <w:lvlJc w:val="left"/>
      <w:pPr>
        <w:ind w:left="3600" w:hanging="360"/>
      </w:pPr>
      <w:rPr>
        <w:rFonts w:ascii="Courier New" w:hAnsi="Courier New" w:hint="default"/>
      </w:rPr>
    </w:lvl>
    <w:lvl w:ilvl="5" w:tplc="B4A6E180">
      <w:start w:val="1"/>
      <w:numFmt w:val="bullet"/>
      <w:lvlText w:val=""/>
      <w:lvlJc w:val="left"/>
      <w:pPr>
        <w:ind w:left="4320" w:hanging="360"/>
      </w:pPr>
      <w:rPr>
        <w:rFonts w:ascii="Wingdings" w:hAnsi="Wingdings" w:hint="default"/>
      </w:rPr>
    </w:lvl>
    <w:lvl w:ilvl="6" w:tplc="86AE68D6">
      <w:start w:val="1"/>
      <w:numFmt w:val="bullet"/>
      <w:lvlText w:val=""/>
      <w:lvlJc w:val="left"/>
      <w:pPr>
        <w:ind w:left="5040" w:hanging="360"/>
      </w:pPr>
      <w:rPr>
        <w:rFonts w:ascii="Symbol" w:hAnsi="Symbol" w:hint="default"/>
      </w:rPr>
    </w:lvl>
    <w:lvl w:ilvl="7" w:tplc="40521314">
      <w:start w:val="1"/>
      <w:numFmt w:val="bullet"/>
      <w:lvlText w:val="o"/>
      <w:lvlJc w:val="left"/>
      <w:pPr>
        <w:ind w:left="5760" w:hanging="360"/>
      </w:pPr>
      <w:rPr>
        <w:rFonts w:ascii="Courier New" w:hAnsi="Courier New" w:hint="default"/>
      </w:rPr>
    </w:lvl>
    <w:lvl w:ilvl="8" w:tplc="47C012B4">
      <w:start w:val="1"/>
      <w:numFmt w:val="bullet"/>
      <w:lvlText w:val=""/>
      <w:lvlJc w:val="left"/>
      <w:pPr>
        <w:ind w:left="6480" w:hanging="360"/>
      </w:pPr>
      <w:rPr>
        <w:rFonts w:ascii="Wingdings" w:hAnsi="Wingdings" w:hint="default"/>
      </w:rPr>
    </w:lvl>
  </w:abstractNum>
  <w:abstractNum w:abstractNumId="19" w15:restartNumberingAfterBreak="0">
    <w:nsid w:val="639D1A01"/>
    <w:multiLevelType w:val="hybridMultilevel"/>
    <w:tmpl w:val="6CEE6430"/>
    <w:lvl w:ilvl="0" w:tplc="115090BE">
      <w:start w:val="1"/>
      <w:numFmt w:val="bullet"/>
      <w:lvlText w:val="-"/>
      <w:lvlJc w:val="left"/>
      <w:pPr>
        <w:ind w:left="1080" w:hanging="360"/>
      </w:pPr>
      <w:rPr>
        <w:rFonts w:ascii="Aptos" w:hAnsi="Aptos" w:hint="default"/>
      </w:rPr>
    </w:lvl>
    <w:lvl w:ilvl="1" w:tplc="3DD69DF8">
      <w:start w:val="1"/>
      <w:numFmt w:val="bullet"/>
      <w:lvlText w:val="o"/>
      <w:lvlJc w:val="left"/>
      <w:pPr>
        <w:ind w:left="1800" w:hanging="360"/>
      </w:pPr>
      <w:rPr>
        <w:rFonts w:ascii="Courier New" w:hAnsi="Courier New" w:hint="default"/>
      </w:rPr>
    </w:lvl>
    <w:lvl w:ilvl="2" w:tplc="A5485400">
      <w:start w:val="1"/>
      <w:numFmt w:val="bullet"/>
      <w:lvlText w:val=""/>
      <w:lvlJc w:val="left"/>
      <w:pPr>
        <w:ind w:left="2520" w:hanging="360"/>
      </w:pPr>
      <w:rPr>
        <w:rFonts w:ascii="Wingdings" w:hAnsi="Wingdings" w:hint="default"/>
      </w:rPr>
    </w:lvl>
    <w:lvl w:ilvl="3" w:tplc="1AE2BC5A">
      <w:start w:val="1"/>
      <w:numFmt w:val="bullet"/>
      <w:lvlText w:val=""/>
      <w:lvlJc w:val="left"/>
      <w:pPr>
        <w:ind w:left="3240" w:hanging="360"/>
      </w:pPr>
      <w:rPr>
        <w:rFonts w:ascii="Symbol" w:hAnsi="Symbol" w:hint="default"/>
      </w:rPr>
    </w:lvl>
    <w:lvl w:ilvl="4" w:tplc="4CA4A7E4">
      <w:start w:val="1"/>
      <w:numFmt w:val="bullet"/>
      <w:lvlText w:val="o"/>
      <w:lvlJc w:val="left"/>
      <w:pPr>
        <w:ind w:left="3960" w:hanging="360"/>
      </w:pPr>
      <w:rPr>
        <w:rFonts w:ascii="Courier New" w:hAnsi="Courier New" w:hint="default"/>
      </w:rPr>
    </w:lvl>
    <w:lvl w:ilvl="5" w:tplc="701EBF0A">
      <w:start w:val="1"/>
      <w:numFmt w:val="bullet"/>
      <w:lvlText w:val=""/>
      <w:lvlJc w:val="left"/>
      <w:pPr>
        <w:ind w:left="4680" w:hanging="360"/>
      </w:pPr>
      <w:rPr>
        <w:rFonts w:ascii="Wingdings" w:hAnsi="Wingdings" w:hint="default"/>
      </w:rPr>
    </w:lvl>
    <w:lvl w:ilvl="6" w:tplc="72C0A85A">
      <w:start w:val="1"/>
      <w:numFmt w:val="bullet"/>
      <w:lvlText w:val=""/>
      <w:lvlJc w:val="left"/>
      <w:pPr>
        <w:ind w:left="5400" w:hanging="360"/>
      </w:pPr>
      <w:rPr>
        <w:rFonts w:ascii="Symbol" w:hAnsi="Symbol" w:hint="default"/>
      </w:rPr>
    </w:lvl>
    <w:lvl w:ilvl="7" w:tplc="F0663DD6">
      <w:start w:val="1"/>
      <w:numFmt w:val="bullet"/>
      <w:lvlText w:val="o"/>
      <w:lvlJc w:val="left"/>
      <w:pPr>
        <w:ind w:left="6120" w:hanging="360"/>
      </w:pPr>
      <w:rPr>
        <w:rFonts w:ascii="Courier New" w:hAnsi="Courier New" w:hint="default"/>
      </w:rPr>
    </w:lvl>
    <w:lvl w:ilvl="8" w:tplc="9ED04280">
      <w:start w:val="1"/>
      <w:numFmt w:val="bullet"/>
      <w:lvlText w:val=""/>
      <w:lvlJc w:val="left"/>
      <w:pPr>
        <w:ind w:left="6840" w:hanging="360"/>
      </w:pPr>
      <w:rPr>
        <w:rFonts w:ascii="Wingdings" w:hAnsi="Wingdings" w:hint="default"/>
      </w:rPr>
    </w:lvl>
  </w:abstractNum>
  <w:abstractNum w:abstractNumId="20" w15:restartNumberingAfterBreak="0">
    <w:nsid w:val="70F9E9FB"/>
    <w:multiLevelType w:val="hybridMultilevel"/>
    <w:tmpl w:val="1740603C"/>
    <w:lvl w:ilvl="0" w:tplc="68227A0E">
      <w:start w:val="1"/>
      <w:numFmt w:val="bullet"/>
      <w:lvlText w:val=""/>
      <w:lvlJc w:val="left"/>
      <w:pPr>
        <w:ind w:left="720" w:hanging="360"/>
      </w:pPr>
      <w:rPr>
        <w:rFonts w:ascii="Symbol" w:hAnsi="Symbol" w:hint="default"/>
      </w:rPr>
    </w:lvl>
    <w:lvl w:ilvl="1" w:tplc="0FB62B9C">
      <w:start w:val="1"/>
      <w:numFmt w:val="bullet"/>
      <w:lvlText w:val="o"/>
      <w:lvlJc w:val="left"/>
      <w:pPr>
        <w:ind w:left="1440" w:hanging="360"/>
      </w:pPr>
      <w:rPr>
        <w:rFonts w:ascii="Courier New" w:hAnsi="Courier New" w:hint="default"/>
      </w:rPr>
    </w:lvl>
    <w:lvl w:ilvl="2" w:tplc="8A0C695E">
      <w:start w:val="1"/>
      <w:numFmt w:val="bullet"/>
      <w:lvlText w:val=""/>
      <w:lvlJc w:val="left"/>
      <w:pPr>
        <w:ind w:left="2160" w:hanging="360"/>
      </w:pPr>
      <w:rPr>
        <w:rFonts w:ascii="Wingdings" w:hAnsi="Wingdings" w:hint="default"/>
      </w:rPr>
    </w:lvl>
    <w:lvl w:ilvl="3" w:tplc="BE0EC6D4">
      <w:start w:val="1"/>
      <w:numFmt w:val="bullet"/>
      <w:lvlText w:val=""/>
      <w:lvlJc w:val="left"/>
      <w:pPr>
        <w:ind w:left="2880" w:hanging="360"/>
      </w:pPr>
      <w:rPr>
        <w:rFonts w:ascii="Symbol" w:hAnsi="Symbol" w:hint="default"/>
      </w:rPr>
    </w:lvl>
    <w:lvl w:ilvl="4" w:tplc="26389184">
      <w:start w:val="1"/>
      <w:numFmt w:val="bullet"/>
      <w:lvlText w:val="o"/>
      <w:lvlJc w:val="left"/>
      <w:pPr>
        <w:ind w:left="3600" w:hanging="360"/>
      </w:pPr>
      <w:rPr>
        <w:rFonts w:ascii="Courier New" w:hAnsi="Courier New" w:hint="default"/>
      </w:rPr>
    </w:lvl>
    <w:lvl w:ilvl="5" w:tplc="18B8CADA">
      <w:start w:val="1"/>
      <w:numFmt w:val="bullet"/>
      <w:lvlText w:val=""/>
      <w:lvlJc w:val="left"/>
      <w:pPr>
        <w:ind w:left="4320" w:hanging="360"/>
      </w:pPr>
      <w:rPr>
        <w:rFonts w:ascii="Wingdings" w:hAnsi="Wingdings" w:hint="default"/>
      </w:rPr>
    </w:lvl>
    <w:lvl w:ilvl="6" w:tplc="C22EDF0E">
      <w:start w:val="1"/>
      <w:numFmt w:val="bullet"/>
      <w:lvlText w:val=""/>
      <w:lvlJc w:val="left"/>
      <w:pPr>
        <w:ind w:left="5040" w:hanging="360"/>
      </w:pPr>
      <w:rPr>
        <w:rFonts w:ascii="Symbol" w:hAnsi="Symbol" w:hint="default"/>
      </w:rPr>
    </w:lvl>
    <w:lvl w:ilvl="7" w:tplc="B6207496">
      <w:start w:val="1"/>
      <w:numFmt w:val="bullet"/>
      <w:lvlText w:val="o"/>
      <w:lvlJc w:val="left"/>
      <w:pPr>
        <w:ind w:left="5760" w:hanging="360"/>
      </w:pPr>
      <w:rPr>
        <w:rFonts w:ascii="Courier New" w:hAnsi="Courier New" w:hint="default"/>
      </w:rPr>
    </w:lvl>
    <w:lvl w:ilvl="8" w:tplc="0FD26F96">
      <w:start w:val="1"/>
      <w:numFmt w:val="bullet"/>
      <w:lvlText w:val=""/>
      <w:lvlJc w:val="left"/>
      <w:pPr>
        <w:ind w:left="6480" w:hanging="360"/>
      </w:pPr>
      <w:rPr>
        <w:rFonts w:ascii="Wingdings" w:hAnsi="Wingdings" w:hint="default"/>
      </w:rPr>
    </w:lvl>
  </w:abstractNum>
  <w:abstractNum w:abstractNumId="21" w15:restartNumberingAfterBreak="0">
    <w:nsid w:val="78761208"/>
    <w:multiLevelType w:val="hybridMultilevel"/>
    <w:tmpl w:val="ED2EC006"/>
    <w:lvl w:ilvl="0" w:tplc="1F90402C">
      <w:start w:val="1"/>
      <w:numFmt w:val="bullet"/>
      <w:lvlText w:val=""/>
      <w:lvlJc w:val="left"/>
      <w:pPr>
        <w:ind w:left="720" w:hanging="360"/>
      </w:pPr>
      <w:rPr>
        <w:rFonts w:ascii="Symbol" w:hAnsi="Symbol" w:hint="default"/>
      </w:rPr>
    </w:lvl>
    <w:lvl w:ilvl="1" w:tplc="43BCF21E">
      <w:start w:val="1"/>
      <w:numFmt w:val="bullet"/>
      <w:lvlText w:val="o"/>
      <w:lvlJc w:val="left"/>
      <w:pPr>
        <w:ind w:left="1440" w:hanging="360"/>
      </w:pPr>
      <w:rPr>
        <w:rFonts w:ascii="Courier New" w:hAnsi="Courier New" w:hint="default"/>
      </w:rPr>
    </w:lvl>
    <w:lvl w:ilvl="2" w:tplc="F94A46C2">
      <w:start w:val="1"/>
      <w:numFmt w:val="bullet"/>
      <w:lvlText w:val=""/>
      <w:lvlJc w:val="left"/>
      <w:pPr>
        <w:ind w:left="2160" w:hanging="360"/>
      </w:pPr>
      <w:rPr>
        <w:rFonts w:ascii="Wingdings" w:hAnsi="Wingdings" w:hint="default"/>
      </w:rPr>
    </w:lvl>
    <w:lvl w:ilvl="3" w:tplc="CD780F06">
      <w:start w:val="1"/>
      <w:numFmt w:val="bullet"/>
      <w:lvlText w:val=""/>
      <w:lvlJc w:val="left"/>
      <w:pPr>
        <w:ind w:left="2880" w:hanging="360"/>
      </w:pPr>
      <w:rPr>
        <w:rFonts w:ascii="Symbol" w:hAnsi="Symbol" w:hint="default"/>
      </w:rPr>
    </w:lvl>
    <w:lvl w:ilvl="4" w:tplc="9DD43830">
      <w:start w:val="1"/>
      <w:numFmt w:val="bullet"/>
      <w:lvlText w:val="o"/>
      <w:lvlJc w:val="left"/>
      <w:pPr>
        <w:ind w:left="3600" w:hanging="360"/>
      </w:pPr>
      <w:rPr>
        <w:rFonts w:ascii="Courier New" w:hAnsi="Courier New" w:hint="default"/>
      </w:rPr>
    </w:lvl>
    <w:lvl w:ilvl="5" w:tplc="DD50F3C6">
      <w:start w:val="1"/>
      <w:numFmt w:val="bullet"/>
      <w:lvlText w:val=""/>
      <w:lvlJc w:val="left"/>
      <w:pPr>
        <w:ind w:left="4320" w:hanging="360"/>
      </w:pPr>
      <w:rPr>
        <w:rFonts w:ascii="Wingdings" w:hAnsi="Wingdings" w:hint="default"/>
      </w:rPr>
    </w:lvl>
    <w:lvl w:ilvl="6" w:tplc="A7EA36D4">
      <w:start w:val="1"/>
      <w:numFmt w:val="bullet"/>
      <w:lvlText w:val=""/>
      <w:lvlJc w:val="left"/>
      <w:pPr>
        <w:ind w:left="5040" w:hanging="360"/>
      </w:pPr>
      <w:rPr>
        <w:rFonts w:ascii="Symbol" w:hAnsi="Symbol" w:hint="default"/>
      </w:rPr>
    </w:lvl>
    <w:lvl w:ilvl="7" w:tplc="F36E5724">
      <w:start w:val="1"/>
      <w:numFmt w:val="bullet"/>
      <w:lvlText w:val="o"/>
      <w:lvlJc w:val="left"/>
      <w:pPr>
        <w:ind w:left="5760" w:hanging="360"/>
      </w:pPr>
      <w:rPr>
        <w:rFonts w:ascii="Courier New" w:hAnsi="Courier New" w:hint="default"/>
      </w:rPr>
    </w:lvl>
    <w:lvl w:ilvl="8" w:tplc="8BC23AD4">
      <w:start w:val="1"/>
      <w:numFmt w:val="bullet"/>
      <w:lvlText w:val=""/>
      <w:lvlJc w:val="left"/>
      <w:pPr>
        <w:ind w:left="6480" w:hanging="360"/>
      </w:pPr>
      <w:rPr>
        <w:rFonts w:ascii="Wingdings" w:hAnsi="Wingdings" w:hint="default"/>
      </w:rPr>
    </w:lvl>
  </w:abstractNum>
  <w:abstractNum w:abstractNumId="22" w15:restartNumberingAfterBreak="0">
    <w:nsid w:val="79BF2C2C"/>
    <w:multiLevelType w:val="hybridMultilevel"/>
    <w:tmpl w:val="D5E67DDC"/>
    <w:lvl w:ilvl="0" w:tplc="C43A7D48">
      <w:start w:val="1"/>
      <w:numFmt w:val="bullet"/>
      <w:lvlText w:val=""/>
      <w:lvlJc w:val="left"/>
      <w:pPr>
        <w:ind w:left="720" w:hanging="360"/>
      </w:pPr>
      <w:rPr>
        <w:rFonts w:ascii="Symbol" w:hAnsi="Symbol" w:hint="default"/>
      </w:rPr>
    </w:lvl>
    <w:lvl w:ilvl="1" w:tplc="A664BED4">
      <w:start w:val="1"/>
      <w:numFmt w:val="bullet"/>
      <w:lvlText w:val="o"/>
      <w:lvlJc w:val="left"/>
      <w:pPr>
        <w:ind w:left="1440" w:hanging="360"/>
      </w:pPr>
      <w:rPr>
        <w:rFonts w:ascii="Courier New" w:hAnsi="Courier New" w:hint="default"/>
      </w:rPr>
    </w:lvl>
    <w:lvl w:ilvl="2" w:tplc="51580596">
      <w:start w:val="1"/>
      <w:numFmt w:val="bullet"/>
      <w:lvlText w:val=""/>
      <w:lvlJc w:val="left"/>
      <w:pPr>
        <w:ind w:left="2160" w:hanging="360"/>
      </w:pPr>
      <w:rPr>
        <w:rFonts w:ascii="Wingdings" w:hAnsi="Wingdings" w:hint="default"/>
      </w:rPr>
    </w:lvl>
    <w:lvl w:ilvl="3" w:tplc="B9A20D5C">
      <w:start w:val="1"/>
      <w:numFmt w:val="bullet"/>
      <w:lvlText w:val=""/>
      <w:lvlJc w:val="left"/>
      <w:pPr>
        <w:ind w:left="2880" w:hanging="360"/>
      </w:pPr>
      <w:rPr>
        <w:rFonts w:ascii="Symbol" w:hAnsi="Symbol" w:hint="default"/>
      </w:rPr>
    </w:lvl>
    <w:lvl w:ilvl="4" w:tplc="CB1A2860">
      <w:start w:val="1"/>
      <w:numFmt w:val="bullet"/>
      <w:lvlText w:val="o"/>
      <w:lvlJc w:val="left"/>
      <w:pPr>
        <w:ind w:left="3600" w:hanging="360"/>
      </w:pPr>
      <w:rPr>
        <w:rFonts w:ascii="Courier New" w:hAnsi="Courier New" w:hint="default"/>
      </w:rPr>
    </w:lvl>
    <w:lvl w:ilvl="5" w:tplc="731207EC">
      <w:start w:val="1"/>
      <w:numFmt w:val="bullet"/>
      <w:lvlText w:val=""/>
      <w:lvlJc w:val="left"/>
      <w:pPr>
        <w:ind w:left="4320" w:hanging="360"/>
      </w:pPr>
      <w:rPr>
        <w:rFonts w:ascii="Wingdings" w:hAnsi="Wingdings" w:hint="default"/>
      </w:rPr>
    </w:lvl>
    <w:lvl w:ilvl="6" w:tplc="317CE0BC">
      <w:start w:val="1"/>
      <w:numFmt w:val="bullet"/>
      <w:lvlText w:val=""/>
      <w:lvlJc w:val="left"/>
      <w:pPr>
        <w:ind w:left="5040" w:hanging="360"/>
      </w:pPr>
      <w:rPr>
        <w:rFonts w:ascii="Symbol" w:hAnsi="Symbol" w:hint="default"/>
      </w:rPr>
    </w:lvl>
    <w:lvl w:ilvl="7" w:tplc="1AF0D10A">
      <w:start w:val="1"/>
      <w:numFmt w:val="bullet"/>
      <w:lvlText w:val="o"/>
      <w:lvlJc w:val="left"/>
      <w:pPr>
        <w:ind w:left="5760" w:hanging="360"/>
      </w:pPr>
      <w:rPr>
        <w:rFonts w:ascii="Courier New" w:hAnsi="Courier New" w:hint="default"/>
      </w:rPr>
    </w:lvl>
    <w:lvl w:ilvl="8" w:tplc="225ED48A">
      <w:start w:val="1"/>
      <w:numFmt w:val="bullet"/>
      <w:lvlText w:val=""/>
      <w:lvlJc w:val="left"/>
      <w:pPr>
        <w:ind w:left="6480" w:hanging="360"/>
      </w:pPr>
      <w:rPr>
        <w:rFonts w:ascii="Wingdings" w:hAnsi="Wingdings" w:hint="default"/>
      </w:rPr>
    </w:lvl>
  </w:abstractNum>
  <w:abstractNum w:abstractNumId="23" w15:restartNumberingAfterBreak="0">
    <w:nsid w:val="79E413FA"/>
    <w:multiLevelType w:val="hybridMultilevel"/>
    <w:tmpl w:val="17BCF83A"/>
    <w:lvl w:ilvl="0" w:tplc="7B481E96">
      <w:start w:val="1"/>
      <w:numFmt w:val="bullet"/>
      <w:lvlText w:val=""/>
      <w:lvlJc w:val="left"/>
      <w:pPr>
        <w:ind w:left="720" w:hanging="360"/>
      </w:pPr>
      <w:rPr>
        <w:rFonts w:ascii="Symbol" w:hAnsi="Symbol" w:hint="default"/>
      </w:rPr>
    </w:lvl>
    <w:lvl w:ilvl="1" w:tplc="B8E4A4F2">
      <w:start w:val="1"/>
      <w:numFmt w:val="bullet"/>
      <w:lvlText w:val="o"/>
      <w:lvlJc w:val="left"/>
      <w:pPr>
        <w:ind w:left="1440" w:hanging="360"/>
      </w:pPr>
      <w:rPr>
        <w:rFonts w:ascii="Courier New" w:hAnsi="Courier New" w:hint="default"/>
      </w:rPr>
    </w:lvl>
    <w:lvl w:ilvl="2" w:tplc="42D66D10">
      <w:start w:val="1"/>
      <w:numFmt w:val="bullet"/>
      <w:lvlText w:val=""/>
      <w:lvlJc w:val="left"/>
      <w:pPr>
        <w:ind w:left="2160" w:hanging="360"/>
      </w:pPr>
      <w:rPr>
        <w:rFonts w:ascii="Wingdings" w:hAnsi="Wingdings" w:hint="default"/>
      </w:rPr>
    </w:lvl>
    <w:lvl w:ilvl="3" w:tplc="5FF82B2A">
      <w:start w:val="1"/>
      <w:numFmt w:val="bullet"/>
      <w:lvlText w:val=""/>
      <w:lvlJc w:val="left"/>
      <w:pPr>
        <w:ind w:left="2880" w:hanging="360"/>
      </w:pPr>
      <w:rPr>
        <w:rFonts w:ascii="Symbol" w:hAnsi="Symbol" w:hint="default"/>
      </w:rPr>
    </w:lvl>
    <w:lvl w:ilvl="4" w:tplc="793EC1EA">
      <w:start w:val="1"/>
      <w:numFmt w:val="bullet"/>
      <w:lvlText w:val="o"/>
      <w:lvlJc w:val="left"/>
      <w:pPr>
        <w:ind w:left="3600" w:hanging="360"/>
      </w:pPr>
      <w:rPr>
        <w:rFonts w:ascii="Courier New" w:hAnsi="Courier New" w:hint="default"/>
      </w:rPr>
    </w:lvl>
    <w:lvl w:ilvl="5" w:tplc="BA40C570">
      <w:start w:val="1"/>
      <w:numFmt w:val="bullet"/>
      <w:lvlText w:val=""/>
      <w:lvlJc w:val="left"/>
      <w:pPr>
        <w:ind w:left="4320" w:hanging="360"/>
      </w:pPr>
      <w:rPr>
        <w:rFonts w:ascii="Wingdings" w:hAnsi="Wingdings" w:hint="default"/>
      </w:rPr>
    </w:lvl>
    <w:lvl w:ilvl="6" w:tplc="E578F0F6">
      <w:start w:val="1"/>
      <w:numFmt w:val="bullet"/>
      <w:lvlText w:val=""/>
      <w:lvlJc w:val="left"/>
      <w:pPr>
        <w:ind w:left="5040" w:hanging="360"/>
      </w:pPr>
      <w:rPr>
        <w:rFonts w:ascii="Symbol" w:hAnsi="Symbol" w:hint="default"/>
      </w:rPr>
    </w:lvl>
    <w:lvl w:ilvl="7" w:tplc="CD4EDD12">
      <w:start w:val="1"/>
      <w:numFmt w:val="bullet"/>
      <w:lvlText w:val="o"/>
      <w:lvlJc w:val="left"/>
      <w:pPr>
        <w:ind w:left="5760" w:hanging="360"/>
      </w:pPr>
      <w:rPr>
        <w:rFonts w:ascii="Courier New" w:hAnsi="Courier New" w:hint="default"/>
      </w:rPr>
    </w:lvl>
    <w:lvl w:ilvl="8" w:tplc="825098B0">
      <w:start w:val="1"/>
      <w:numFmt w:val="bullet"/>
      <w:lvlText w:val=""/>
      <w:lvlJc w:val="left"/>
      <w:pPr>
        <w:ind w:left="6480" w:hanging="360"/>
      </w:pPr>
      <w:rPr>
        <w:rFonts w:ascii="Wingdings" w:hAnsi="Wingdings" w:hint="default"/>
      </w:rPr>
    </w:lvl>
  </w:abstractNum>
  <w:num w:numId="1">
    <w:abstractNumId w:val="22"/>
  </w:num>
  <w:num w:numId="2">
    <w:abstractNumId w:val="14"/>
  </w:num>
  <w:num w:numId="3">
    <w:abstractNumId w:val="19"/>
  </w:num>
  <w:num w:numId="4">
    <w:abstractNumId w:val="17"/>
  </w:num>
  <w:num w:numId="5">
    <w:abstractNumId w:val="16"/>
  </w:num>
  <w:num w:numId="6">
    <w:abstractNumId w:val="3"/>
  </w:num>
  <w:num w:numId="7">
    <w:abstractNumId w:val="0"/>
  </w:num>
  <w:num w:numId="8">
    <w:abstractNumId w:val="12"/>
  </w:num>
  <w:num w:numId="9">
    <w:abstractNumId w:val="13"/>
  </w:num>
  <w:num w:numId="10">
    <w:abstractNumId w:val="9"/>
  </w:num>
  <w:num w:numId="11">
    <w:abstractNumId w:val="15"/>
  </w:num>
  <w:num w:numId="12">
    <w:abstractNumId w:val="18"/>
  </w:num>
  <w:num w:numId="13">
    <w:abstractNumId w:val="23"/>
  </w:num>
  <w:num w:numId="14">
    <w:abstractNumId w:val="4"/>
  </w:num>
  <w:num w:numId="15">
    <w:abstractNumId w:val="21"/>
  </w:num>
  <w:num w:numId="16">
    <w:abstractNumId w:val="10"/>
  </w:num>
  <w:num w:numId="17">
    <w:abstractNumId w:val="6"/>
  </w:num>
  <w:num w:numId="18">
    <w:abstractNumId w:val="8"/>
  </w:num>
  <w:num w:numId="19">
    <w:abstractNumId w:val="20"/>
  </w:num>
  <w:num w:numId="20">
    <w:abstractNumId w:val="1"/>
  </w:num>
  <w:num w:numId="21">
    <w:abstractNumId w:val="11"/>
  </w:num>
  <w:num w:numId="22">
    <w:abstractNumId w:val="5"/>
  </w:num>
  <w:num w:numId="23">
    <w:abstractNumId w:val="7"/>
  </w:num>
  <w:num w:numId="24">
    <w:abstractNumId w:val="2"/>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ren Bautista">
    <w15:presenceInfo w15:providerId="AD" w15:userId="S-1-5-21-4227562862-2253019482-1662316323-1725"/>
  </w15:person>
  <w15:person w15:author="Karen Tatiana Bautista">
    <w15:presenceInfo w15:providerId="AD" w15:userId="S::karen.bautista@metalteco.com::6a4abe0e-54b8-4f3a-a63e-42138f0b93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6"/>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664C"/>
    <w:rsid w:val="00017348"/>
    <w:rsid w:val="000425C8"/>
    <w:rsid w:val="00063788"/>
    <w:rsid w:val="00074CED"/>
    <w:rsid w:val="0012257A"/>
    <w:rsid w:val="00131F04"/>
    <w:rsid w:val="00183582"/>
    <w:rsid w:val="001C2E0C"/>
    <w:rsid w:val="001D3EC9"/>
    <w:rsid w:val="002258ED"/>
    <w:rsid w:val="0022FBA2"/>
    <w:rsid w:val="00232461"/>
    <w:rsid w:val="00232517"/>
    <w:rsid w:val="00281B20"/>
    <w:rsid w:val="00292F45"/>
    <w:rsid w:val="002C3AB7"/>
    <w:rsid w:val="002C751E"/>
    <w:rsid w:val="00315D9E"/>
    <w:rsid w:val="003B2422"/>
    <w:rsid w:val="003D1D13"/>
    <w:rsid w:val="003D27EA"/>
    <w:rsid w:val="00424D0E"/>
    <w:rsid w:val="00483CE0"/>
    <w:rsid w:val="004B51BF"/>
    <w:rsid w:val="004C3B98"/>
    <w:rsid w:val="00570296"/>
    <w:rsid w:val="00584F64"/>
    <w:rsid w:val="0059371D"/>
    <w:rsid w:val="005A401C"/>
    <w:rsid w:val="005B1294"/>
    <w:rsid w:val="005B2ECB"/>
    <w:rsid w:val="005D6A9F"/>
    <w:rsid w:val="005E712D"/>
    <w:rsid w:val="00630580"/>
    <w:rsid w:val="006350F1"/>
    <w:rsid w:val="00665670"/>
    <w:rsid w:val="00669A86"/>
    <w:rsid w:val="006954DE"/>
    <w:rsid w:val="00701657"/>
    <w:rsid w:val="007071F4"/>
    <w:rsid w:val="0076075B"/>
    <w:rsid w:val="0079664C"/>
    <w:rsid w:val="007A5C4C"/>
    <w:rsid w:val="00812EFD"/>
    <w:rsid w:val="00876129"/>
    <w:rsid w:val="008A4DEB"/>
    <w:rsid w:val="008D1FE3"/>
    <w:rsid w:val="008D4E69"/>
    <w:rsid w:val="008F0E85"/>
    <w:rsid w:val="0090A34D"/>
    <w:rsid w:val="009A4CF9"/>
    <w:rsid w:val="009B3B60"/>
    <w:rsid w:val="009B7A8C"/>
    <w:rsid w:val="00A7750A"/>
    <w:rsid w:val="00AB6603"/>
    <w:rsid w:val="00AD4ECE"/>
    <w:rsid w:val="00AE7035"/>
    <w:rsid w:val="00B61E29"/>
    <w:rsid w:val="00C97F13"/>
    <w:rsid w:val="00CC18C5"/>
    <w:rsid w:val="00CD3E63"/>
    <w:rsid w:val="00D3706E"/>
    <w:rsid w:val="00D39DCA"/>
    <w:rsid w:val="00E31EB3"/>
    <w:rsid w:val="00E4299B"/>
    <w:rsid w:val="00E42EEF"/>
    <w:rsid w:val="00E431C0"/>
    <w:rsid w:val="00E53A16"/>
    <w:rsid w:val="00E86302"/>
    <w:rsid w:val="00EA3F13"/>
    <w:rsid w:val="00EDF8AE"/>
    <w:rsid w:val="00EE01FC"/>
    <w:rsid w:val="00EE7518"/>
    <w:rsid w:val="00F14A83"/>
    <w:rsid w:val="00F24803"/>
    <w:rsid w:val="00F666DD"/>
    <w:rsid w:val="00F922F5"/>
    <w:rsid w:val="00FDFFCE"/>
    <w:rsid w:val="00FF1A53"/>
    <w:rsid w:val="01025A14"/>
    <w:rsid w:val="010DF6F0"/>
    <w:rsid w:val="010E194F"/>
    <w:rsid w:val="012B18E4"/>
    <w:rsid w:val="01392C1C"/>
    <w:rsid w:val="0139C4EC"/>
    <w:rsid w:val="01797858"/>
    <w:rsid w:val="018471BF"/>
    <w:rsid w:val="01AF44EC"/>
    <w:rsid w:val="01D747F3"/>
    <w:rsid w:val="01DBEABA"/>
    <w:rsid w:val="01E2EDAA"/>
    <w:rsid w:val="01E460DC"/>
    <w:rsid w:val="01EA9BEE"/>
    <w:rsid w:val="02389003"/>
    <w:rsid w:val="025107AB"/>
    <w:rsid w:val="026AFE3A"/>
    <w:rsid w:val="026DA2A8"/>
    <w:rsid w:val="02B2E7D1"/>
    <w:rsid w:val="02C2D716"/>
    <w:rsid w:val="02CD0DF6"/>
    <w:rsid w:val="02DB1D5F"/>
    <w:rsid w:val="02DDC81B"/>
    <w:rsid w:val="02FE0368"/>
    <w:rsid w:val="03121191"/>
    <w:rsid w:val="031F7A2C"/>
    <w:rsid w:val="032DD650"/>
    <w:rsid w:val="0330BF55"/>
    <w:rsid w:val="033494C2"/>
    <w:rsid w:val="03B509C1"/>
    <w:rsid w:val="03BE6548"/>
    <w:rsid w:val="03C8401F"/>
    <w:rsid w:val="03CF4D7A"/>
    <w:rsid w:val="03CF6EBA"/>
    <w:rsid w:val="03F7AAFA"/>
    <w:rsid w:val="0436CC9B"/>
    <w:rsid w:val="0439F379"/>
    <w:rsid w:val="04468676"/>
    <w:rsid w:val="0454FD62"/>
    <w:rsid w:val="045A3B9E"/>
    <w:rsid w:val="046B376C"/>
    <w:rsid w:val="047BD340"/>
    <w:rsid w:val="04822560"/>
    <w:rsid w:val="048E103E"/>
    <w:rsid w:val="04C52107"/>
    <w:rsid w:val="04EC0F25"/>
    <w:rsid w:val="04F6A635"/>
    <w:rsid w:val="05001FF9"/>
    <w:rsid w:val="050844A1"/>
    <w:rsid w:val="050ACE4F"/>
    <w:rsid w:val="05139401"/>
    <w:rsid w:val="051EB21D"/>
    <w:rsid w:val="0521C19B"/>
    <w:rsid w:val="052BEF5B"/>
    <w:rsid w:val="053102A1"/>
    <w:rsid w:val="053FDF28"/>
    <w:rsid w:val="055436A7"/>
    <w:rsid w:val="056DB8D9"/>
    <w:rsid w:val="057AD6F6"/>
    <w:rsid w:val="057E5B54"/>
    <w:rsid w:val="059BA327"/>
    <w:rsid w:val="05B06E29"/>
    <w:rsid w:val="05BC3BFC"/>
    <w:rsid w:val="05C5A156"/>
    <w:rsid w:val="05C83FF3"/>
    <w:rsid w:val="05D8407F"/>
    <w:rsid w:val="05E00F57"/>
    <w:rsid w:val="05E33E0A"/>
    <w:rsid w:val="06058088"/>
    <w:rsid w:val="060A77B6"/>
    <w:rsid w:val="060D9896"/>
    <w:rsid w:val="061E8379"/>
    <w:rsid w:val="065A42F9"/>
    <w:rsid w:val="06605343"/>
    <w:rsid w:val="0683A159"/>
    <w:rsid w:val="0684A870"/>
    <w:rsid w:val="068692BA"/>
    <w:rsid w:val="068EEE36"/>
    <w:rsid w:val="06A2FBA2"/>
    <w:rsid w:val="06A73C1F"/>
    <w:rsid w:val="06BA7198"/>
    <w:rsid w:val="06BB6D8C"/>
    <w:rsid w:val="06BE7E84"/>
    <w:rsid w:val="06CD086E"/>
    <w:rsid w:val="06D2F967"/>
    <w:rsid w:val="0702A1FA"/>
    <w:rsid w:val="070E6E90"/>
    <w:rsid w:val="07283E34"/>
    <w:rsid w:val="072C21E2"/>
    <w:rsid w:val="073859AB"/>
    <w:rsid w:val="07387678"/>
    <w:rsid w:val="074DE282"/>
    <w:rsid w:val="075E84B4"/>
    <w:rsid w:val="07677D07"/>
    <w:rsid w:val="077597E4"/>
    <w:rsid w:val="078B1737"/>
    <w:rsid w:val="079866A6"/>
    <w:rsid w:val="07A5F5F4"/>
    <w:rsid w:val="07C0E0B1"/>
    <w:rsid w:val="07C53157"/>
    <w:rsid w:val="07D61050"/>
    <w:rsid w:val="07EF0E8E"/>
    <w:rsid w:val="07FB4070"/>
    <w:rsid w:val="08145CCE"/>
    <w:rsid w:val="081D218B"/>
    <w:rsid w:val="082A7910"/>
    <w:rsid w:val="0831D255"/>
    <w:rsid w:val="083EE01F"/>
    <w:rsid w:val="084D95DC"/>
    <w:rsid w:val="0851BD4E"/>
    <w:rsid w:val="08558F1C"/>
    <w:rsid w:val="085CA2A6"/>
    <w:rsid w:val="0865149C"/>
    <w:rsid w:val="08A1AB12"/>
    <w:rsid w:val="08B25004"/>
    <w:rsid w:val="08C2835D"/>
    <w:rsid w:val="0925E0C1"/>
    <w:rsid w:val="09315EAB"/>
    <w:rsid w:val="0943F187"/>
    <w:rsid w:val="09665ED9"/>
    <w:rsid w:val="097BCB1D"/>
    <w:rsid w:val="097F3A4D"/>
    <w:rsid w:val="098FE735"/>
    <w:rsid w:val="09915D51"/>
    <w:rsid w:val="09EE74F4"/>
    <w:rsid w:val="09FCB188"/>
    <w:rsid w:val="0A483988"/>
    <w:rsid w:val="0A4D4EA5"/>
    <w:rsid w:val="0A504B2B"/>
    <w:rsid w:val="0A5AE368"/>
    <w:rsid w:val="0A6D764D"/>
    <w:rsid w:val="0A773DE6"/>
    <w:rsid w:val="0A7967BA"/>
    <w:rsid w:val="0ABFAE75"/>
    <w:rsid w:val="0B01BABA"/>
    <w:rsid w:val="0B03A8A7"/>
    <w:rsid w:val="0B083B1F"/>
    <w:rsid w:val="0B0AD490"/>
    <w:rsid w:val="0B398F9E"/>
    <w:rsid w:val="0B40BF34"/>
    <w:rsid w:val="0B52FAA0"/>
    <w:rsid w:val="0B5BD978"/>
    <w:rsid w:val="0BA5D515"/>
    <w:rsid w:val="0BC80CF8"/>
    <w:rsid w:val="0BE64694"/>
    <w:rsid w:val="0BEEDB2D"/>
    <w:rsid w:val="0BF36A84"/>
    <w:rsid w:val="0BF67717"/>
    <w:rsid w:val="0C165EB9"/>
    <w:rsid w:val="0C169327"/>
    <w:rsid w:val="0C5FDF5C"/>
    <w:rsid w:val="0C6A6A60"/>
    <w:rsid w:val="0C723388"/>
    <w:rsid w:val="0C98EF26"/>
    <w:rsid w:val="0CA39C9C"/>
    <w:rsid w:val="0CBD2B69"/>
    <w:rsid w:val="0CC83215"/>
    <w:rsid w:val="0CE69ECD"/>
    <w:rsid w:val="0CE74C13"/>
    <w:rsid w:val="0CF95777"/>
    <w:rsid w:val="0D053708"/>
    <w:rsid w:val="0D478AC1"/>
    <w:rsid w:val="0D785714"/>
    <w:rsid w:val="0D9C81B3"/>
    <w:rsid w:val="0D9DEB63"/>
    <w:rsid w:val="0DCE64FD"/>
    <w:rsid w:val="0DF63C0D"/>
    <w:rsid w:val="0E05075A"/>
    <w:rsid w:val="0E103B7F"/>
    <w:rsid w:val="0E1BC023"/>
    <w:rsid w:val="0E243BB5"/>
    <w:rsid w:val="0E4A64FC"/>
    <w:rsid w:val="0E74FAA2"/>
    <w:rsid w:val="0E853FB6"/>
    <w:rsid w:val="0E98D232"/>
    <w:rsid w:val="0EAC25EC"/>
    <w:rsid w:val="0EC12AAB"/>
    <w:rsid w:val="0ECFD0CB"/>
    <w:rsid w:val="0EE05558"/>
    <w:rsid w:val="0EEC4798"/>
    <w:rsid w:val="0EF57CEB"/>
    <w:rsid w:val="0EFA9372"/>
    <w:rsid w:val="0F007533"/>
    <w:rsid w:val="0F182B4C"/>
    <w:rsid w:val="0F22B548"/>
    <w:rsid w:val="0F2B302A"/>
    <w:rsid w:val="0F3550D7"/>
    <w:rsid w:val="0F5D301F"/>
    <w:rsid w:val="0F62F85C"/>
    <w:rsid w:val="0F6928C2"/>
    <w:rsid w:val="0F6DEF5C"/>
    <w:rsid w:val="0F81E624"/>
    <w:rsid w:val="0F834F64"/>
    <w:rsid w:val="0F9D241E"/>
    <w:rsid w:val="0FC7192E"/>
    <w:rsid w:val="0FD9267E"/>
    <w:rsid w:val="0FDB5C4A"/>
    <w:rsid w:val="0FFEE761"/>
    <w:rsid w:val="10019093"/>
    <w:rsid w:val="1008B7BC"/>
    <w:rsid w:val="1027FD10"/>
    <w:rsid w:val="1046E218"/>
    <w:rsid w:val="10646A0B"/>
    <w:rsid w:val="107AC19B"/>
    <w:rsid w:val="107BFE81"/>
    <w:rsid w:val="10A1C5FA"/>
    <w:rsid w:val="10A93F94"/>
    <w:rsid w:val="10A9795A"/>
    <w:rsid w:val="10AB16FB"/>
    <w:rsid w:val="10B60195"/>
    <w:rsid w:val="10C809C4"/>
    <w:rsid w:val="10D2E5F8"/>
    <w:rsid w:val="10E13947"/>
    <w:rsid w:val="10E461F8"/>
    <w:rsid w:val="10E850E7"/>
    <w:rsid w:val="10EA4934"/>
    <w:rsid w:val="10F91003"/>
    <w:rsid w:val="1100EF15"/>
    <w:rsid w:val="111511AE"/>
    <w:rsid w:val="111C985B"/>
    <w:rsid w:val="11211D22"/>
    <w:rsid w:val="11268416"/>
    <w:rsid w:val="1149916A"/>
    <w:rsid w:val="11611836"/>
    <w:rsid w:val="117F8C0F"/>
    <w:rsid w:val="11816EC3"/>
    <w:rsid w:val="1194104D"/>
    <w:rsid w:val="11BC6D99"/>
    <w:rsid w:val="11DBD917"/>
    <w:rsid w:val="11FADE26"/>
    <w:rsid w:val="11FF1953"/>
    <w:rsid w:val="120DC1F1"/>
    <w:rsid w:val="120F4977"/>
    <w:rsid w:val="121BF09A"/>
    <w:rsid w:val="12247D6A"/>
    <w:rsid w:val="122643ED"/>
    <w:rsid w:val="122D5A5E"/>
    <w:rsid w:val="12302A88"/>
    <w:rsid w:val="123ECE38"/>
    <w:rsid w:val="12573FC2"/>
    <w:rsid w:val="125A6CA2"/>
    <w:rsid w:val="125E065A"/>
    <w:rsid w:val="125E4881"/>
    <w:rsid w:val="1263559C"/>
    <w:rsid w:val="128FA622"/>
    <w:rsid w:val="12949757"/>
    <w:rsid w:val="12962F39"/>
    <w:rsid w:val="12B822BA"/>
    <w:rsid w:val="12B8DD95"/>
    <w:rsid w:val="12B9E110"/>
    <w:rsid w:val="12BF7FF8"/>
    <w:rsid w:val="12D49AA5"/>
    <w:rsid w:val="12E43923"/>
    <w:rsid w:val="12F40FC1"/>
    <w:rsid w:val="12F5F651"/>
    <w:rsid w:val="133A8BDE"/>
    <w:rsid w:val="133BEE06"/>
    <w:rsid w:val="133ECDBC"/>
    <w:rsid w:val="13427166"/>
    <w:rsid w:val="134AEEC7"/>
    <w:rsid w:val="135B04BE"/>
    <w:rsid w:val="13AA80C9"/>
    <w:rsid w:val="13AE8C6A"/>
    <w:rsid w:val="13C82E05"/>
    <w:rsid w:val="13CA2B64"/>
    <w:rsid w:val="13D467CF"/>
    <w:rsid w:val="13E0D0F0"/>
    <w:rsid w:val="13F12E8B"/>
    <w:rsid w:val="140B3E4B"/>
    <w:rsid w:val="141DA09F"/>
    <w:rsid w:val="14224A5E"/>
    <w:rsid w:val="14499D97"/>
    <w:rsid w:val="144CD80B"/>
    <w:rsid w:val="1458C1A6"/>
    <w:rsid w:val="145FBA6C"/>
    <w:rsid w:val="146184F1"/>
    <w:rsid w:val="1462378E"/>
    <w:rsid w:val="14636304"/>
    <w:rsid w:val="148AF61F"/>
    <w:rsid w:val="14976E8A"/>
    <w:rsid w:val="149931B4"/>
    <w:rsid w:val="14A038BB"/>
    <w:rsid w:val="14B7CEE0"/>
    <w:rsid w:val="14B9AE86"/>
    <w:rsid w:val="14E3CF9B"/>
    <w:rsid w:val="14F8CC81"/>
    <w:rsid w:val="14F90633"/>
    <w:rsid w:val="1503767B"/>
    <w:rsid w:val="151A656A"/>
    <w:rsid w:val="151AB562"/>
    <w:rsid w:val="153A5FBF"/>
    <w:rsid w:val="1549C591"/>
    <w:rsid w:val="157AA19F"/>
    <w:rsid w:val="157AC629"/>
    <w:rsid w:val="157EE22F"/>
    <w:rsid w:val="158A6A10"/>
    <w:rsid w:val="15C337C4"/>
    <w:rsid w:val="15C7591F"/>
    <w:rsid w:val="15C98ACA"/>
    <w:rsid w:val="1602A941"/>
    <w:rsid w:val="1602D05C"/>
    <w:rsid w:val="160F3A38"/>
    <w:rsid w:val="161BDA23"/>
    <w:rsid w:val="16265F09"/>
    <w:rsid w:val="16292626"/>
    <w:rsid w:val="1639D6D1"/>
    <w:rsid w:val="163CE4C9"/>
    <w:rsid w:val="163E9BDB"/>
    <w:rsid w:val="16514127"/>
    <w:rsid w:val="166022A4"/>
    <w:rsid w:val="1680C7EC"/>
    <w:rsid w:val="1697CCFD"/>
    <w:rsid w:val="16ACA38E"/>
    <w:rsid w:val="16C5D94C"/>
    <w:rsid w:val="16C5F8FF"/>
    <w:rsid w:val="1709F51E"/>
    <w:rsid w:val="172BE60B"/>
    <w:rsid w:val="174443FB"/>
    <w:rsid w:val="17453969"/>
    <w:rsid w:val="1754FC0C"/>
    <w:rsid w:val="1764FD8E"/>
    <w:rsid w:val="17689FE4"/>
    <w:rsid w:val="17691DF9"/>
    <w:rsid w:val="177947EA"/>
    <w:rsid w:val="1789A837"/>
    <w:rsid w:val="17AFB397"/>
    <w:rsid w:val="17BBC7DA"/>
    <w:rsid w:val="17D4DF06"/>
    <w:rsid w:val="17DAE0AE"/>
    <w:rsid w:val="17FA3EEE"/>
    <w:rsid w:val="180785D7"/>
    <w:rsid w:val="180D739F"/>
    <w:rsid w:val="180D8DC2"/>
    <w:rsid w:val="1840A809"/>
    <w:rsid w:val="18594A47"/>
    <w:rsid w:val="1859B0CB"/>
    <w:rsid w:val="1877FA29"/>
    <w:rsid w:val="187EC931"/>
    <w:rsid w:val="18BBB4C5"/>
    <w:rsid w:val="18DDC28E"/>
    <w:rsid w:val="18F42751"/>
    <w:rsid w:val="18F51A6B"/>
    <w:rsid w:val="18F5AB47"/>
    <w:rsid w:val="1911BD3A"/>
    <w:rsid w:val="19135605"/>
    <w:rsid w:val="1930DEBB"/>
    <w:rsid w:val="193B7C06"/>
    <w:rsid w:val="196042B9"/>
    <w:rsid w:val="196335DD"/>
    <w:rsid w:val="196AACB0"/>
    <w:rsid w:val="197A8569"/>
    <w:rsid w:val="198E3840"/>
    <w:rsid w:val="199C3521"/>
    <w:rsid w:val="199FF1CC"/>
    <w:rsid w:val="19A2605C"/>
    <w:rsid w:val="19AF4E1B"/>
    <w:rsid w:val="1A1C2858"/>
    <w:rsid w:val="1A39775D"/>
    <w:rsid w:val="1A5936F7"/>
    <w:rsid w:val="1A5AF001"/>
    <w:rsid w:val="1A6105F0"/>
    <w:rsid w:val="1A7A5E9D"/>
    <w:rsid w:val="1A7B5BCE"/>
    <w:rsid w:val="1A7C5699"/>
    <w:rsid w:val="1A8FB677"/>
    <w:rsid w:val="1A931954"/>
    <w:rsid w:val="1AB92D84"/>
    <w:rsid w:val="1AD6AD4C"/>
    <w:rsid w:val="1AEC4386"/>
    <w:rsid w:val="1B16AED3"/>
    <w:rsid w:val="1B1D7FCC"/>
    <w:rsid w:val="1B209556"/>
    <w:rsid w:val="1B2C0E4B"/>
    <w:rsid w:val="1B395953"/>
    <w:rsid w:val="1B3D7BA4"/>
    <w:rsid w:val="1B42780D"/>
    <w:rsid w:val="1B66A42C"/>
    <w:rsid w:val="1B6F0DFF"/>
    <w:rsid w:val="1B7F8590"/>
    <w:rsid w:val="1B8E9A29"/>
    <w:rsid w:val="1BA34F2B"/>
    <w:rsid w:val="1BB45D44"/>
    <w:rsid w:val="1BB7A9EC"/>
    <w:rsid w:val="1BC2E07C"/>
    <w:rsid w:val="1BCABF9B"/>
    <w:rsid w:val="1BD18C37"/>
    <w:rsid w:val="1BE58BB3"/>
    <w:rsid w:val="1BFF9DD3"/>
    <w:rsid w:val="1C249321"/>
    <w:rsid w:val="1C3A97C9"/>
    <w:rsid w:val="1C3C3AFD"/>
    <w:rsid w:val="1C417575"/>
    <w:rsid w:val="1C5A80E1"/>
    <w:rsid w:val="1C5DA212"/>
    <w:rsid w:val="1C67E5F9"/>
    <w:rsid w:val="1C681F58"/>
    <w:rsid w:val="1C699007"/>
    <w:rsid w:val="1C6C51CF"/>
    <w:rsid w:val="1C7244AB"/>
    <w:rsid w:val="1C8053E9"/>
    <w:rsid w:val="1C80ECE2"/>
    <w:rsid w:val="1C945E98"/>
    <w:rsid w:val="1C9909B8"/>
    <w:rsid w:val="1CC812D3"/>
    <w:rsid w:val="1CD49BA5"/>
    <w:rsid w:val="1CE43749"/>
    <w:rsid w:val="1CF71311"/>
    <w:rsid w:val="1D02300E"/>
    <w:rsid w:val="1D103FBD"/>
    <w:rsid w:val="1D2DACBF"/>
    <w:rsid w:val="1D2EBC83"/>
    <w:rsid w:val="1D37CA3E"/>
    <w:rsid w:val="1D3843EB"/>
    <w:rsid w:val="1D3BBD3B"/>
    <w:rsid w:val="1D3EFE4D"/>
    <w:rsid w:val="1D447A89"/>
    <w:rsid w:val="1D46B891"/>
    <w:rsid w:val="1D47DE33"/>
    <w:rsid w:val="1D48CC41"/>
    <w:rsid w:val="1D4EE807"/>
    <w:rsid w:val="1D69E5B2"/>
    <w:rsid w:val="1D74043E"/>
    <w:rsid w:val="1D780C34"/>
    <w:rsid w:val="1D7E4A26"/>
    <w:rsid w:val="1DB4C72B"/>
    <w:rsid w:val="1DDAF259"/>
    <w:rsid w:val="1E1183A6"/>
    <w:rsid w:val="1E57A921"/>
    <w:rsid w:val="1E5ECCB2"/>
    <w:rsid w:val="1E853762"/>
    <w:rsid w:val="1E8B549A"/>
    <w:rsid w:val="1E9FF0DA"/>
    <w:rsid w:val="1EBD6342"/>
    <w:rsid w:val="1EBE3F95"/>
    <w:rsid w:val="1ED4AB85"/>
    <w:rsid w:val="1EDC2E7A"/>
    <w:rsid w:val="1EE1A040"/>
    <w:rsid w:val="1EE4EEFC"/>
    <w:rsid w:val="1EEE1EA9"/>
    <w:rsid w:val="1F075382"/>
    <w:rsid w:val="1F1583BA"/>
    <w:rsid w:val="1F18659A"/>
    <w:rsid w:val="1F190B5D"/>
    <w:rsid w:val="1F347BE7"/>
    <w:rsid w:val="1F3C1681"/>
    <w:rsid w:val="1F42D048"/>
    <w:rsid w:val="1F5505EA"/>
    <w:rsid w:val="1F5572B5"/>
    <w:rsid w:val="1F63F5F6"/>
    <w:rsid w:val="1F7188BB"/>
    <w:rsid w:val="1F921CE6"/>
    <w:rsid w:val="1F9E281B"/>
    <w:rsid w:val="1FAC4623"/>
    <w:rsid w:val="1FC1DC23"/>
    <w:rsid w:val="1FD8D6F2"/>
    <w:rsid w:val="1FED7BE9"/>
    <w:rsid w:val="1FF726DC"/>
    <w:rsid w:val="1FF96182"/>
    <w:rsid w:val="2011D932"/>
    <w:rsid w:val="2023D80B"/>
    <w:rsid w:val="2048786C"/>
    <w:rsid w:val="20652833"/>
    <w:rsid w:val="206F3843"/>
    <w:rsid w:val="20A5D3B4"/>
    <w:rsid w:val="20B7FD6F"/>
    <w:rsid w:val="20D06D99"/>
    <w:rsid w:val="20EA2759"/>
    <w:rsid w:val="20EB8AC3"/>
    <w:rsid w:val="20EBE876"/>
    <w:rsid w:val="20F10F6F"/>
    <w:rsid w:val="20FAD5D9"/>
    <w:rsid w:val="20FB4897"/>
    <w:rsid w:val="2112EFBD"/>
    <w:rsid w:val="2123EEF1"/>
    <w:rsid w:val="2124C3E2"/>
    <w:rsid w:val="21292005"/>
    <w:rsid w:val="214D70EA"/>
    <w:rsid w:val="21526007"/>
    <w:rsid w:val="2163E4EE"/>
    <w:rsid w:val="216D12B7"/>
    <w:rsid w:val="216F3DFF"/>
    <w:rsid w:val="2179BFEE"/>
    <w:rsid w:val="21B2B7C7"/>
    <w:rsid w:val="21E01E38"/>
    <w:rsid w:val="21E7FC87"/>
    <w:rsid w:val="21FB7453"/>
    <w:rsid w:val="22061FE8"/>
    <w:rsid w:val="220B4996"/>
    <w:rsid w:val="2212CD66"/>
    <w:rsid w:val="2218C80E"/>
    <w:rsid w:val="22204139"/>
    <w:rsid w:val="22404CD6"/>
    <w:rsid w:val="22423BD7"/>
    <w:rsid w:val="224679EE"/>
    <w:rsid w:val="224C44CE"/>
    <w:rsid w:val="2262710E"/>
    <w:rsid w:val="226A1E01"/>
    <w:rsid w:val="2271CD71"/>
    <w:rsid w:val="22770F84"/>
    <w:rsid w:val="2281A9FF"/>
    <w:rsid w:val="22820F4F"/>
    <w:rsid w:val="228616D7"/>
    <w:rsid w:val="22972D1A"/>
    <w:rsid w:val="22D271E5"/>
    <w:rsid w:val="2320854F"/>
    <w:rsid w:val="23274C40"/>
    <w:rsid w:val="2327CFBE"/>
    <w:rsid w:val="232AD383"/>
    <w:rsid w:val="23371DA1"/>
    <w:rsid w:val="233DE377"/>
    <w:rsid w:val="23415901"/>
    <w:rsid w:val="234F1AC3"/>
    <w:rsid w:val="23770252"/>
    <w:rsid w:val="237DBD3A"/>
    <w:rsid w:val="238FFEA0"/>
    <w:rsid w:val="23991F37"/>
    <w:rsid w:val="23A61E88"/>
    <w:rsid w:val="23C3CC74"/>
    <w:rsid w:val="23CA6956"/>
    <w:rsid w:val="23FB306C"/>
    <w:rsid w:val="240A2228"/>
    <w:rsid w:val="24382451"/>
    <w:rsid w:val="2444B9F2"/>
    <w:rsid w:val="244E2F5B"/>
    <w:rsid w:val="246FC473"/>
    <w:rsid w:val="24753C79"/>
    <w:rsid w:val="24895AE9"/>
    <w:rsid w:val="24B6E13D"/>
    <w:rsid w:val="24C750F6"/>
    <w:rsid w:val="24E25F4A"/>
    <w:rsid w:val="24E582A6"/>
    <w:rsid w:val="24E7E707"/>
    <w:rsid w:val="24F83219"/>
    <w:rsid w:val="250A36AF"/>
    <w:rsid w:val="252137E3"/>
    <w:rsid w:val="25282726"/>
    <w:rsid w:val="254B31DE"/>
    <w:rsid w:val="255DCE66"/>
    <w:rsid w:val="256B8723"/>
    <w:rsid w:val="2579B0A0"/>
    <w:rsid w:val="25956B60"/>
    <w:rsid w:val="25970B28"/>
    <w:rsid w:val="25A5270D"/>
    <w:rsid w:val="25B4A39D"/>
    <w:rsid w:val="25C94421"/>
    <w:rsid w:val="25E0F6DB"/>
    <w:rsid w:val="2602D36B"/>
    <w:rsid w:val="26124B50"/>
    <w:rsid w:val="262A13CD"/>
    <w:rsid w:val="2633DE00"/>
    <w:rsid w:val="2644494C"/>
    <w:rsid w:val="2648ABAA"/>
    <w:rsid w:val="2657646B"/>
    <w:rsid w:val="266683B3"/>
    <w:rsid w:val="26673318"/>
    <w:rsid w:val="266AA4B5"/>
    <w:rsid w:val="267E696B"/>
    <w:rsid w:val="2690EFE4"/>
    <w:rsid w:val="26A8E5B9"/>
    <w:rsid w:val="26E566D7"/>
    <w:rsid w:val="26F6C698"/>
    <w:rsid w:val="2716B957"/>
    <w:rsid w:val="2722B68D"/>
    <w:rsid w:val="27379DA1"/>
    <w:rsid w:val="2752C22D"/>
    <w:rsid w:val="2765D75A"/>
    <w:rsid w:val="276B6FE6"/>
    <w:rsid w:val="27843AE5"/>
    <w:rsid w:val="27854352"/>
    <w:rsid w:val="27956BD9"/>
    <w:rsid w:val="2798A088"/>
    <w:rsid w:val="27A07A95"/>
    <w:rsid w:val="27A86F8B"/>
    <w:rsid w:val="27AD4A25"/>
    <w:rsid w:val="27BFAB4D"/>
    <w:rsid w:val="27CCB528"/>
    <w:rsid w:val="27D30992"/>
    <w:rsid w:val="27D3C4EA"/>
    <w:rsid w:val="27E38E44"/>
    <w:rsid w:val="27E903F4"/>
    <w:rsid w:val="280E2226"/>
    <w:rsid w:val="281569A0"/>
    <w:rsid w:val="283EA402"/>
    <w:rsid w:val="2845676A"/>
    <w:rsid w:val="284B3FEE"/>
    <w:rsid w:val="286618E1"/>
    <w:rsid w:val="288E1EAF"/>
    <w:rsid w:val="289776D3"/>
    <w:rsid w:val="28B1830B"/>
    <w:rsid w:val="28E1269C"/>
    <w:rsid w:val="28E39727"/>
    <w:rsid w:val="28EBED58"/>
    <w:rsid w:val="28F6D2A5"/>
    <w:rsid w:val="291C0280"/>
    <w:rsid w:val="2938C372"/>
    <w:rsid w:val="294FE950"/>
    <w:rsid w:val="297D4C47"/>
    <w:rsid w:val="2990D702"/>
    <w:rsid w:val="29AF31C5"/>
    <w:rsid w:val="29BCB17D"/>
    <w:rsid w:val="29CD459D"/>
    <w:rsid w:val="29D6BC51"/>
    <w:rsid w:val="29E17549"/>
    <w:rsid w:val="29E3A98C"/>
    <w:rsid w:val="29E6FA9B"/>
    <w:rsid w:val="2A01009D"/>
    <w:rsid w:val="2A1A91DD"/>
    <w:rsid w:val="2A20F32D"/>
    <w:rsid w:val="2A260764"/>
    <w:rsid w:val="2A36FFA6"/>
    <w:rsid w:val="2A746FB3"/>
    <w:rsid w:val="2A780D2C"/>
    <w:rsid w:val="2A7B4A1C"/>
    <w:rsid w:val="2A9DB1C1"/>
    <w:rsid w:val="2AA3595C"/>
    <w:rsid w:val="2AAC6ACD"/>
    <w:rsid w:val="2AACD08C"/>
    <w:rsid w:val="2AC4A78D"/>
    <w:rsid w:val="2AC6C443"/>
    <w:rsid w:val="2AD2AD44"/>
    <w:rsid w:val="2AE93236"/>
    <w:rsid w:val="2AEDD02B"/>
    <w:rsid w:val="2AF980D9"/>
    <w:rsid w:val="2B193B5F"/>
    <w:rsid w:val="2B1BB57D"/>
    <w:rsid w:val="2B1DD9D4"/>
    <w:rsid w:val="2B2737EF"/>
    <w:rsid w:val="2B286FA7"/>
    <w:rsid w:val="2B56F89C"/>
    <w:rsid w:val="2B6CABBC"/>
    <w:rsid w:val="2B7BBC59"/>
    <w:rsid w:val="2B8335C8"/>
    <w:rsid w:val="2B9531B2"/>
    <w:rsid w:val="2BA304AE"/>
    <w:rsid w:val="2BD73B60"/>
    <w:rsid w:val="2BF126E8"/>
    <w:rsid w:val="2C0F0390"/>
    <w:rsid w:val="2C16DAAE"/>
    <w:rsid w:val="2C25A98E"/>
    <w:rsid w:val="2C2C5DDA"/>
    <w:rsid w:val="2C3400C2"/>
    <w:rsid w:val="2C4485F8"/>
    <w:rsid w:val="2C45640D"/>
    <w:rsid w:val="2C4DDE40"/>
    <w:rsid w:val="2C76DA9B"/>
    <w:rsid w:val="2C7CB141"/>
    <w:rsid w:val="2C9AF970"/>
    <w:rsid w:val="2CAD7243"/>
    <w:rsid w:val="2CB611BD"/>
    <w:rsid w:val="2CCF9C38"/>
    <w:rsid w:val="2CD88C5C"/>
    <w:rsid w:val="2CF5A3AC"/>
    <w:rsid w:val="2CFB75DD"/>
    <w:rsid w:val="2D01912E"/>
    <w:rsid w:val="2D07A9C8"/>
    <w:rsid w:val="2D10918E"/>
    <w:rsid w:val="2D23C487"/>
    <w:rsid w:val="2D242E1E"/>
    <w:rsid w:val="2D36EDE0"/>
    <w:rsid w:val="2D41646E"/>
    <w:rsid w:val="2D4CBC4A"/>
    <w:rsid w:val="2DB378CD"/>
    <w:rsid w:val="2DCD4604"/>
    <w:rsid w:val="2DDCCE92"/>
    <w:rsid w:val="2DE703C8"/>
    <w:rsid w:val="2DEDF1AE"/>
    <w:rsid w:val="2E152A24"/>
    <w:rsid w:val="2E15D87C"/>
    <w:rsid w:val="2E350270"/>
    <w:rsid w:val="2E476B1E"/>
    <w:rsid w:val="2E552871"/>
    <w:rsid w:val="2E6806DE"/>
    <w:rsid w:val="2E6B3521"/>
    <w:rsid w:val="2E6C1A1B"/>
    <w:rsid w:val="2E744947"/>
    <w:rsid w:val="2E78227A"/>
    <w:rsid w:val="2E7F346C"/>
    <w:rsid w:val="2EB09746"/>
    <w:rsid w:val="2EE70AE7"/>
    <w:rsid w:val="2EFD2CBA"/>
    <w:rsid w:val="2F22ACBC"/>
    <w:rsid w:val="2F23C399"/>
    <w:rsid w:val="2F41C5AC"/>
    <w:rsid w:val="2F4E3013"/>
    <w:rsid w:val="2F6C0C38"/>
    <w:rsid w:val="2F700DCD"/>
    <w:rsid w:val="2F77D443"/>
    <w:rsid w:val="2F826D7C"/>
    <w:rsid w:val="2F830EFA"/>
    <w:rsid w:val="2F9ABA9C"/>
    <w:rsid w:val="2FB734AB"/>
    <w:rsid w:val="2FC1D3FA"/>
    <w:rsid w:val="2FC6AECD"/>
    <w:rsid w:val="2FEE7251"/>
    <w:rsid w:val="30133E91"/>
    <w:rsid w:val="3022C986"/>
    <w:rsid w:val="3023CF93"/>
    <w:rsid w:val="3024FC02"/>
    <w:rsid w:val="3035C98D"/>
    <w:rsid w:val="3040C65F"/>
    <w:rsid w:val="3058FCDE"/>
    <w:rsid w:val="305B3185"/>
    <w:rsid w:val="305BF140"/>
    <w:rsid w:val="3063EBA8"/>
    <w:rsid w:val="306C26C5"/>
    <w:rsid w:val="30799EFB"/>
    <w:rsid w:val="307A4536"/>
    <w:rsid w:val="308395AB"/>
    <w:rsid w:val="308A6F45"/>
    <w:rsid w:val="309070EB"/>
    <w:rsid w:val="309A602E"/>
    <w:rsid w:val="309F3552"/>
    <w:rsid w:val="30C1843E"/>
    <w:rsid w:val="30C4641F"/>
    <w:rsid w:val="30CBB5B4"/>
    <w:rsid w:val="30DDF549"/>
    <w:rsid w:val="30EC3458"/>
    <w:rsid w:val="30ECA642"/>
    <w:rsid w:val="30F62115"/>
    <w:rsid w:val="31090245"/>
    <w:rsid w:val="31112942"/>
    <w:rsid w:val="311B720D"/>
    <w:rsid w:val="316375F4"/>
    <w:rsid w:val="31797726"/>
    <w:rsid w:val="318BA99E"/>
    <w:rsid w:val="319A8016"/>
    <w:rsid w:val="31B829EA"/>
    <w:rsid w:val="31D57F60"/>
    <w:rsid w:val="31F6DF93"/>
    <w:rsid w:val="3202381C"/>
    <w:rsid w:val="3207593E"/>
    <w:rsid w:val="321007C2"/>
    <w:rsid w:val="3214CBEF"/>
    <w:rsid w:val="3214FA57"/>
    <w:rsid w:val="32170445"/>
    <w:rsid w:val="322C73B0"/>
    <w:rsid w:val="3234EE5D"/>
    <w:rsid w:val="323A6390"/>
    <w:rsid w:val="324722CC"/>
    <w:rsid w:val="325B1F04"/>
    <w:rsid w:val="3267D3F3"/>
    <w:rsid w:val="3277D8F8"/>
    <w:rsid w:val="32A0471E"/>
    <w:rsid w:val="32A0A0F9"/>
    <w:rsid w:val="32BED190"/>
    <w:rsid w:val="32BFA9B3"/>
    <w:rsid w:val="32DAFF28"/>
    <w:rsid w:val="32DB319C"/>
    <w:rsid w:val="3304237A"/>
    <w:rsid w:val="330B98A1"/>
    <w:rsid w:val="330FCB1E"/>
    <w:rsid w:val="3311AAF7"/>
    <w:rsid w:val="333301FF"/>
    <w:rsid w:val="3335746F"/>
    <w:rsid w:val="334221C7"/>
    <w:rsid w:val="33489CDE"/>
    <w:rsid w:val="33637559"/>
    <w:rsid w:val="3365A6EC"/>
    <w:rsid w:val="336CA97D"/>
    <w:rsid w:val="3373CF00"/>
    <w:rsid w:val="33A0648C"/>
    <w:rsid w:val="33A24C4D"/>
    <w:rsid w:val="33BC399C"/>
    <w:rsid w:val="33BE0CB6"/>
    <w:rsid w:val="33C9E018"/>
    <w:rsid w:val="33CEB577"/>
    <w:rsid w:val="33D8FBB5"/>
    <w:rsid w:val="33DBE860"/>
    <w:rsid w:val="340FB857"/>
    <w:rsid w:val="34207258"/>
    <w:rsid w:val="3427EA80"/>
    <w:rsid w:val="34397418"/>
    <w:rsid w:val="3455A539"/>
    <w:rsid w:val="345ADAC1"/>
    <w:rsid w:val="34699EE9"/>
    <w:rsid w:val="3474091A"/>
    <w:rsid w:val="3478298D"/>
    <w:rsid w:val="348EBE8B"/>
    <w:rsid w:val="34A896FD"/>
    <w:rsid w:val="34B073C6"/>
    <w:rsid w:val="34B2EDB9"/>
    <w:rsid w:val="34B7B4CD"/>
    <w:rsid w:val="34CBD50A"/>
    <w:rsid w:val="34CF469D"/>
    <w:rsid w:val="34FBB311"/>
    <w:rsid w:val="35118EFD"/>
    <w:rsid w:val="354BE7E9"/>
    <w:rsid w:val="35535ECF"/>
    <w:rsid w:val="35571986"/>
    <w:rsid w:val="35589746"/>
    <w:rsid w:val="355E140F"/>
    <w:rsid w:val="3562A82B"/>
    <w:rsid w:val="35642BA4"/>
    <w:rsid w:val="3566741A"/>
    <w:rsid w:val="35689CFD"/>
    <w:rsid w:val="35771C84"/>
    <w:rsid w:val="358130A7"/>
    <w:rsid w:val="35BD79B6"/>
    <w:rsid w:val="35D5FD91"/>
    <w:rsid w:val="35DAF84E"/>
    <w:rsid w:val="35DC6851"/>
    <w:rsid w:val="35E56581"/>
    <w:rsid w:val="35F66FB4"/>
    <w:rsid w:val="36286D1D"/>
    <w:rsid w:val="3636C35B"/>
    <w:rsid w:val="3655B990"/>
    <w:rsid w:val="36617FA5"/>
    <w:rsid w:val="366C545C"/>
    <w:rsid w:val="367678A8"/>
    <w:rsid w:val="36924A28"/>
    <w:rsid w:val="36993365"/>
    <w:rsid w:val="369AB813"/>
    <w:rsid w:val="36B42B31"/>
    <w:rsid w:val="36B49D1A"/>
    <w:rsid w:val="36B8F7DD"/>
    <w:rsid w:val="36BBAD80"/>
    <w:rsid w:val="36C6B820"/>
    <w:rsid w:val="36DE5EB3"/>
    <w:rsid w:val="36FDBD85"/>
    <w:rsid w:val="370F3BB2"/>
    <w:rsid w:val="37110014"/>
    <w:rsid w:val="3711131E"/>
    <w:rsid w:val="3711AA1B"/>
    <w:rsid w:val="3721120C"/>
    <w:rsid w:val="37441C1F"/>
    <w:rsid w:val="3763534C"/>
    <w:rsid w:val="376E87FA"/>
    <w:rsid w:val="3786C0A2"/>
    <w:rsid w:val="379CFE76"/>
    <w:rsid w:val="37BF3BAF"/>
    <w:rsid w:val="37CEDB9D"/>
    <w:rsid w:val="37D6A5F0"/>
    <w:rsid w:val="37E752E0"/>
    <w:rsid w:val="37F487A5"/>
    <w:rsid w:val="37FB1DF6"/>
    <w:rsid w:val="38111188"/>
    <w:rsid w:val="381A21EF"/>
    <w:rsid w:val="381DF559"/>
    <w:rsid w:val="38212237"/>
    <w:rsid w:val="384A1643"/>
    <w:rsid w:val="38514D0C"/>
    <w:rsid w:val="3851AE7B"/>
    <w:rsid w:val="38613B01"/>
    <w:rsid w:val="387E49A2"/>
    <w:rsid w:val="3888FD08"/>
    <w:rsid w:val="38AC332C"/>
    <w:rsid w:val="38C6AD43"/>
    <w:rsid w:val="38D0CB96"/>
    <w:rsid w:val="38E37108"/>
    <w:rsid w:val="38E54764"/>
    <w:rsid w:val="38ECD4DA"/>
    <w:rsid w:val="38F27D64"/>
    <w:rsid w:val="39085CCE"/>
    <w:rsid w:val="3939C9A8"/>
    <w:rsid w:val="394E8340"/>
    <w:rsid w:val="39784813"/>
    <w:rsid w:val="397B0D2C"/>
    <w:rsid w:val="398DFE73"/>
    <w:rsid w:val="399E01F9"/>
    <w:rsid w:val="39A42D8B"/>
    <w:rsid w:val="39A8D0D9"/>
    <w:rsid w:val="39AC09E1"/>
    <w:rsid w:val="39AEB11B"/>
    <w:rsid w:val="39C93E2E"/>
    <w:rsid w:val="39E64EB2"/>
    <w:rsid w:val="39E69959"/>
    <w:rsid w:val="39FBF318"/>
    <w:rsid w:val="3A2510C3"/>
    <w:rsid w:val="3A424FDF"/>
    <w:rsid w:val="3A4289A4"/>
    <w:rsid w:val="3A45EAE7"/>
    <w:rsid w:val="3A4F396A"/>
    <w:rsid w:val="3A79429B"/>
    <w:rsid w:val="3A819DCE"/>
    <w:rsid w:val="3A8AC7B6"/>
    <w:rsid w:val="3A9FCE62"/>
    <w:rsid w:val="3AA34795"/>
    <w:rsid w:val="3AB32C59"/>
    <w:rsid w:val="3AB62615"/>
    <w:rsid w:val="3ABADDA3"/>
    <w:rsid w:val="3AC11860"/>
    <w:rsid w:val="3ACCCAC1"/>
    <w:rsid w:val="3AD21898"/>
    <w:rsid w:val="3B064727"/>
    <w:rsid w:val="3B10A9E8"/>
    <w:rsid w:val="3B11B9BD"/>
    <w:rsid w:val="3B16E49F"/>
    <w:rsid w:val="3B39CCC9"/>
    <w:rsid w:val="3B643F8A"/>
    <w:rsid w:val="3B6D80E9"/>
    <w:rsid w:val="3BC76C48"/>
    <w:rsid w:val="3BF41FAC"/>
    <w:rsid w:val="3BF9E2F8"/>
    <w:rsid w:val="3C00163F"/>
    <w:rsid w:val="3C10339D"/>
    <w:rsid w:val="3C21B3DE"/>
    <w:rsid w:val="3C2ABF83"/>
    <w:rsid w:val="3C395901"/>
    <w:rsid w:val="3C3F110B"/>
    <w:rsid w:val="3C458069"/>
    <w:rsid w:val="3C4E039B"/>
    <w:rsid w:val="3C85262F"/>
    <w:rsid w:val="3C86EE5B"/>
    <w:rsid w:val="3C9132FB"/>
    <w:rsid w:val="3C9FE589"/>
    <w:rsid w:val="3CB8AAAA"/>
    <w:rsid w:val="3CF9C210"/>
    <w:rsid w:val="3D224208"/>
    <w:rsid w:val="3D2EB75E"/>
    <w:rsid w:val="3D3CE617"/>
    <w:rsid w:val="3D42F685"/>
    <w:rsid w:val="3D51D6C5"/>
    <w:rsid w:val="3D54CD5F"/>
    <w:rsid w:val="3D84ADCD"/>
    <w:rsid w:val="3D899CEE"/>
    <w:rsid w:val="3D8AEC19"/>
    <w:rsid w:val="3D8D1FE8"/>
    <w:rsid w:val="3DA5AF75"/>
    <w:rsid w:val="3DA74DE2"/>
    <w:rsid w:val="3DAE6CC9"/>
    <w:rsid w:val="3DC37B02"/>
    <w:rsid w:val="3DF14E1E"/>
    <w:rsid w:val="3DF61087"/>
    <w:rsid w:val="3E00EF26"/>
    <w:rsid w:val="3E1EACD3"/>
    <w:rsid w:val="3E328D9F"/>
    <w:rsid w:val="3E3450A5"/>
    <w:rsid w:val="3E56CF22"/>
    <w:rsid w:val="3E5BFC58"/>
    <w:rsid w:val="3E8D6DE0"/>
    <w:rsid w:val="3EA10D26"/>
    <w:rsid w:val="3EA87F1D"/>
    <w:rsid w:val="3EB8FB02"/>
    <w:rsid w:val="3EC2BB69"/>
    <w:rsid w:val="3EC4AF85"/>
    <w:rsid w:val="3ED110AD"/>
    <w:rsid w:val="3ED40931"/>
    <w:rsid w:val="3F0BF0D4"/>
    <w:rsid w:val="3F1153B3"/>
    <w:rsid w:val="3F117725"/>
    <w:rsid w:val="3F1DB016"/>
    <w:rsid w:val="3F2C032C"/>
    <w:rsid w:val="3F5E1648"/>
    <w:rsid w:val="3F87AD4E"/>
    <w:rsid w:val="3F926DBF"/>
    <w:rsid w:val="3F92F167"/>
    <w:rsid w:val="3F95F9D6"/>
    <w:rsid w:val="3FB47F62"/>
    <w:rsid w:val="3FBA75BB"/>
    <w:rsid w:val="3FBE53D8"/>
    <w:rsid w:val="3FD1A522"/>
    <w:rsid w:val="3FD34F26"/>
    <w:rsid w:val="3FEDE710"/>
    <w:rsid w:val="3FF5F0B6"/>
    <w:rsid w:val="3FF7E4C2"/>
    <w:rsid w:val="400FFFE4"/>
    <w:rsid w:val="4022DC10"/>
    <w:rsid w:val="402ACC9B"/>
    <w:rsid w:val="402E5EF6"/>
    <w:rsid w:val="4054AF36"/>
    <w:rsid w:val="40642134"/>
    <w:rsid w:val="40880B9A"/>
    <w:rsid w:val="4094260C"/>
    <w:rsid w:val="40A2E4E5"/>
    <w:rsid w:val="40A7C991"/>
    <w:rsid w:val="40AC55E5"/>
    <w:rsid w:val="40C36517"/>
    <w:rsid w:val="40DCD786"/>
    <w:rsid w:val="40E851B7"/>
    <w:rsid w:val="40EF963F"/>
    <w:rsid w:val="40F69E6A"/>
    <w:rsid w:val="40FCF532"/>
    <w:rsid w:val="41267BBB"/>
    <w:rsid w:val="41279F6E"/>
    <w:rsid w:val="41474C6E"/>
    <w:rsid w:val="414B4F25"/>
    <w:rsid w:val="415DFF61"/>
    <w:rsid w:val="41924B81"/>
    <w:rsid w:val="419D546B"/>
    <w:rsid w:val="41A3A8EC"/>
    <w:rsid w:val="41A6AEA1"/>
    <w:rsid w:val="41AB8F32"/>
    <w:rsid w:val="41C4D3A6"/>
    <w:rsid w:val="41DE8B95"/>
    <w:rsid w:val="41EDB300"/>
    <w:rsid w:val="41F163B3"/>
    <w:rsid w:val="41F23BA2"/>
    <w:rsid w:val="41F6B70F"/>
    <w:rsid w:val="423677F7"/>
    <w:rsid w:val="424AE8F9"/>
    <w:rsid w:val="4250C1F1"/>
    <w:rsid w:val="425315FC"/>
    <w:rsid w:val="426B1D52"/>
    <w:rsid w:val="4276802E"/>
    <w:rsid w:val="4291341F"/>
    <w:rsid w:val="429168F1"/>
    <w:rsid w:val="429A592D"/>
    <w:rsid w:val="42A73A6A"/>
    <w:rsid w:val="42A87FF9"/>
    <w:rsid w:val="42BCA175"/>
    <w:rsid w:val="42D525E5"/>
    <w:rsid w:val="42E1AF88"/>
    <w:rsid w:val="42F11289"/>
    <w:rsid w:val="43008603"/>
    <w:rsid w:val="430148A4"/>
    <w:rsid w:val="4307C369"/>
    <w:rsid w:val="430E145A"/>
    <w:rsid w:val="43136EB4"/>
    <w:rsid w:val="4317C9F1"/>
    <w:rsid w:val="433FD41D"/>
    <w:rsid w:val="434652D7"/>
    <w:rsid w:val="434E8211"/>
    <w:rsid w:val="434F624E"/>
    <w:rsid w:val="43549590"/>
    <w:rsid w:val="435AED33"/>
    <w:rsid w:val="435C51D8"/>
    <w:rsid w:val="438F0AE5"/>
    <w:rsid w:val="43B0B250"/>
    <w:rsid w:val="43D19724"/>
    <w:rsid w:val="43D506DF"/>
    <w:rsid w:val="43EF8A91"/>
    <w:rsid w:val="43F33FC7"/>
    <w:rsid w:val="44480149"/>
    <w:rsid w:val="44544F38"/>
    <w:rsid w:val="445CC235"/>
    <w:rsid w:val="44720A22"/>
    <w:rsid w:val="4475A8A4"/>
    <w:rsid w:val="4477ABE3"/>
    <w:rsid w:val="4478EBF9"/>
    <w:rsid w:val="4484B013"/>
    <w:rsid w:val="448E2EE7"/>
    <w:rsid w:val="449050D4"/>
    <w:rsid w:val="44CDC90E"/>
    <w:rsid w:val="44EF5D41"/>
    <w:rsid w:val="4503CA16"/>
    <w:rsid w:val="451B3AE2"/>
    <w:rsid w:val="452CC83B"/>
    <w:rsid w:val="45303D05"/>
    <w:rsid w:val="453B34E9"/>
    <w:rsid w:val="4560E389"/>
    <w:rsid w:val="45670175"/>
    <w:rsid w:val="4568457A"/>
    <w:rsid w:val="4568D36D"/>
    <w:rsid w:val="456D1CA0"/>
    <w:rsid w:val="457CAE93"/>
    <w:rsid w:val="45826ED5"/>
    <w:rsid w:val="458D1D16"/>
    <w:rsid w:val="4597C856"/>
    <w:rsid w:val="459A19BD"/>
    <w:rsid w:val="45A021B8"/>
    <w:rsid w:val="45BB3644"/>
    <w:rsid w:val="45C171F7"/>
    <w:rsid w:val="45D33E4D"/>
    <w:rsid w:val="45E524BA"/>
    <w:rsid w:val="4608568E"/>
    <w:rsid w:val="461BB0CB"/>
    <w:rsid w:val="4621F4BD"/>
    <w:rsid w:val="46415F4C"/>
    <w:rsid w:val="46437D21"/>
    <w:rsid w:val="464CC63F"/>
    <w:rsid w:val="464EA429"/>
    <w:rsid w:val="46690FF7"/>
    <w:rsid w:val="46713721"/>
    <w:rsid w:val="4693E8A2"/>
    <w:rsid w:val="46992575"/>
    <w:rsid w:val="469A85DF"/>
    <w:rsid w:val="469B1163"/>
    <w:rsid w:val="46B103A1"/>
    <w:rsid w:val="46B32EDC"/>
    <w:rsid w:val="46B635DF"/>
    <w:rsid w:val="46BBF495"/>
    <w:rsid w:val="46CA81FC"/>
    <w:rsid w:val="46D3BBB8"/>
    <w:rsid w:val="46EFFCE5"/>
    <w:rsid w:val="46F57FA7"/>
    <w:rsid w:val="4704B2EB"/>
    <w:rsid w:val="4717079E"/>
    <w:rsid w:val="4729E712"/>
    <w:rsid w:val="472D06B4"/>
    <w:rsid w:val="47393582"/>
    <w:rsid w:val="476C4E66"/>
    <w:rsid w:val="476EFF75"/>
    <w:rsid w:val="476F21C3"/>
    <w:rsid w:val="47A0FF87"/>
    <w:rsid w:val="47BF9FA5"/>
    <w:rsid w:val="47C97740"/>
    <w:rsid w:val="47CDB217"/>
    <w:rsid w:val="47E17063"/>
    <w:rsid w:val="47E196E7"/>
    <w:rsid w:val="48038295"/>
    <w:rsid w:val="4804FA9F"/>
    <w:rsid w:val="481431E8"/>
    <w:rsid w:val="481A1B9D"/>
    <w:rsid w:val="4826F38E"/>
    <w:rsid w:val="48494D49"/>
    <w:rsid w:val="487BB9A4"/>
    <w:rsid w:val="487C3670"/>
    <w:rsid w:val="48979AB2"/>
    <w:rsid w:val="4899E5EE"/>
    <w:rsid w:val="48C3F308"/>
    <w:rsid w:val="48CB2BF6"/>
    <w:rsid w:val="48F8EDC8"/>
    <w:rsid w:val="490A1397"/>
    <w:rsid w:val="491DA3BB"/>
    <w:rsid w:val="49375F44"/>
    <w:rsid w:val="497022F9"/>
    <w:rsid w:val="49774887"/>
    <w:rsid w:val="49992874"/>
    <w:rsid w:val="49A0DB6B"/>
    <w:rsid w:val="49B68256"/>
    <w:rsid w:val="49B6B614"/>
    <w:rsid w:val="49C1B313"/>
    <w:rsid w:val="49CC75DC"/>
    <w:rsid w:val="49D0C8FC"/>
    <w:rsid w:val="49D513C2"/>
    <w:rsid w:val="49EB37F9"/>
    <w:rsid w:val="49F55D1E"/>
    <w:rsid w:val="4A099FCA"/>
    <w:rsid w:val="4A0BEF98"/>
    <w:rsid w:val="4A20145C"/>
    <w:rsid w:val="4A335CBB"/>
    <w:rsid w:val="4A3FB9FE"/>
    <w:rsid w:val="4A4B7A3A"/>
    <w:rsid w:val="4A618A98"/>
    <w:rsid w:val="4A7A187E"/>
    <w:rsid w:val="4A835F24"/>
    <w:rsid w:val="4A86A497"/>
    <w:rsid w:val="4AA8CEBE"/>
    <w:rsid w:val="4AB05207"/>
    <w:rsid w:val="4AB2789F"/>
    <w:rsid w:val="4AC8AB42"/>
    <w:rsid w:val="4ACD3BB8"/>
    <w:rsid w:val="4AE21624"/>
    <w:rsid w:val="4AE4E9B1"/>
    <w:rsid w:val="4AFE2B72"/>
    <w:rsid w:val="4B1DD93D"/>
    <w:rsid w:val="4B24257A"/>
    <w:rsid w:val="4B36276D"/>
    <w:rsid w:val="4B54F584"/>
    <w:rsid w:val="4B6B216F"/>
    <w:rsid w:val="4B6E48D2"/>
    <w:rsid w:val="4B819A01"/>
    <w:rsid w:val="4B9E76F3"/>
    <w:rsid w:val="4BAD7214"/>
    <w:rsid w:val="4BD74388"/>
    <w:rsid w:val="4BDA4A9C"/>
    <w:rsid w:val="4BF5663D"/>
    <w:rsid w:val="4C00CA8F"/>
    <w:rsid w:val="4C292BE4"/>
    <w:rsid w:val="4C41CAC5"/>
    <w:rsid w:val="4C71877E"/>
    <w:rsid w:val="4C98237F"/>
    <w:rsid w:val="4CC32B0B"/>
    <w:rsid w:val="4CDCA568"/>
    <w:rsid w:val="4CEBB1F1"/>
    <w:rsid w:val="4D1EFB87"/>
    <w:rsid w:val="4D308B99"/>
    <w:rsid w:val="4D3532D8"/>
    <w:rsid w:val="4D37890C"/>
    <w:rsid w:val="4D381B76"/>
    <w:rsid w:val="4D3E4233"/>
    <w:rsid w:val="4D63D35B"/>
    <w:rsid w:val="4D65EE72"/>
    <w:rsid w:val="4D82E6A3"/>
    <w:rsid w:val="4D85866A"/>
    <w:rsid w:val="4D94619C"/>
    <w:rsid w:val="4D94C370"/>
    <w:rsid w:val="4DA96EAA"/>
    <w:rsid w:val="4DAF9884"/>
    <w:rsid w:val="4DCCD7AA"/>
    <w:rsid w:val="4DD41F59"/>
    <w:rsid w:val="4DEDBB3F"/>
    <w:rsid w:val="4DF0DEB3"/>
    <w:rsid w:val="4DFFCE84"/>
    <w:rsid w:val="4E0E5034"/>
    <w:rsid w:val="4E170C8B"/>
    <w:rsid w:val="4E1C4B7B"/>
    <w:rsid w:val="4E1F5173"/>
    <w:rsid w:val="4E3442C3"/>
    <w:rsid w:val="4E5CAE94"/>
    <w:rsid w:val="4E6BCB32"/>
    <w:rsid w:val="4E96A7A1"/>
    <w:rsid w:val="4E9ECA29"/>
    <w:rsid w:val="4EABA80E"/>
    <w:rsid w:val="4EC0A89F"/>
    <w:rsid w:val="4EC26B43"/>
    <w:rsid w:val="4EF1073A"/>
    <w:rsid w:val="4EF8B63F"/>
    <w:rsid w:val="4EF900A9"/>
    <w:rsid w:val="4F098F19"/>
    <w:rsid w:val="4F13A397"/>
    <w:rsid w:val="4F4F6F86"/>
    <w:rsid w:val="4F675339"/>
    <w:rsid w:val="4F7C1568"/>
    <w:rsid w:val="4F9FEF96"/>
    <w:rsid w:val="4FCB1022"/>
    <w:rsid w:val="4FCDD202"/>
    <w:rsid w:val="4FD60B42"/>
    <w:rsid w:val="4FF633BF"/>
    <w:rsid w:val="50142937"/>
    <w:rsid w:val="502370EE"/>
    <w:rsid w:val="5029E71E"/>
    <w:rsid w:val="502AA862"/>
    <w:rsid w:val="503CBB9C"/>
    <w:rsid w:val="504500AC"/>
    <w:rsid w:val="5054792B"/>
    <w:rsid w:val="507EF560"/>
    <w:rsid w:val="50888505"/>
    <w:rsid w:val="50AD471E"/>
    <w:rsid w:val="50B31C3D"/>
    <w:rsid w:val="50B4BEE3"/>
    <w:rsid w:val="50BAA100"/>
    <w:rsid w:val="50BDF305"/>
    <w:rsid w:val="50BEE93D"/>
    <w:rsid w:val="50C30227"/>
    <w:rsid w:val="50C4B6F2"/>
    <w:rsid w:val="50DEA385"/>
    <w:rsid w:val="50E024A3"/>
    <w:rsid w:val="5121D026"/>
    <w:rsid w:val="515B63D6"/>
    <w:rsid w:val="51615335"/>
    <w:rsid w:val="5169BFEB"/>
    <w:rsid w:val="51788ECA"/>
    <w:rsid w:val="51825E3E"/>
    <w:rsid w:val="519EB5CD"/>
    <w:rsid w:val="519F89D8"/>
    <w:rsid w:val="51A151E6"/>
    <w:rsid w:val="51A1F236"/>
    <w:rsid w:val="51AE6D00"/>
    <w:rsid w:val="51BBFE4A"/>
    <w:rsid w:val="51E838B1"/>
    <w:rsid w:val="51E95731"/>
    <w:rsid w:val="5203A0BF"/>
    <w:rsid w:val="520ED51D"/>
    <w:rsid w:val="522D4F77"/>
    <w:rsid w:val="5237266F"/>
    <w:rsid w:val="523B31EC"/>
    <w:rsid w:val="52454A89"/>
    <w:rsid w:val="52545397"/>
    <w:rsid w:val="52562FAE"/>
    <w:rsid w:val="525BDD5C"/>
    <w:rsid w:val="52615260"/>
    <w:rsid w:val="5279FE97"/>
    <w:rsid w:val="529594B0"/>
    <w:rsid w:val="52B12030"/>
    <w:rsid w:val="52B4AC5F"/>
    <w:rsid w:val="52B8B8D4"/>
    <w:rsid w:val="52C3E5D7"/>
    <w:rsid w:val="52D92E6B"/>
    <w:rsid w:val="52F29CF7"/>
    <w:rsid w:val="52FA7EC1"/>
    <w:rsid w:val="53026092"/>
    <w:rsid w:val="532D0E95"/>
    <w:rsid w:val="533F7590"/>
    <w:rsid w:val="5347521E"/>
    <w:rsid w:val="5353EF85"/>
    <w:rsid w:val="535C6874"/>
    <w:rsid w:val="535FBCD9"/>
    <w:rsid w:val="538B3F02"/>
    <w:rsid w:val="539AC8D2"/>
    <w:rsid w:val="53B0D473"/>
    <w:rsid w:val="53BD9050"/>
    <w:rsid w:val="53CAC1A9"/>
    <w:rsid w:val="53D121D2"/>
    <w:rsid w:val="53DC8DBC"/>
    <w:rsid w:val="53FC1A82"/>
    <w:rsid w:val="53FF2984"/>
    <w:rsid w:val="5405F099"/>
    <w:rsid w:val="540D10AE"/>
    <w:rsid w:val="540FD8C2"/>
    <w:rsid w:val="541F64EC"/>
    <w:rsid w:val="5422D888"/>
    <w:rsid w:val="543B4898"/>
    <w:rsid w:val="548C57D6"/>
    <w:rsid w:val="54998C6C"/>
    <w:rsid w:val="54A6C7B9"/>
    <w:rsid w:val="54B05166"/>
    <w:rsid w:val="54DE7DE2"/>
    <w:rsid w:val="54E5ACBF"/>
    <w:rsid w:val="54F73ECF"/>
    <w:rsid w:val="55007A60"/>
    <w:rsid w:val="550CC000"/>
    <w:rsid w:val="554B6ACF"/>
    <w:rsid w:val="55518D62"/>
    <w:rsid w:val="55A30CBE"/>
    <w:rsid w:val="55B41811"/>
    <w:rsid w:val="55B7ECBB"/>
    <w:rsid w:val="55BF7AF6"/>
    <w:rsid w:val="55C2528C"/>
    <w:rsid w:val="55DB2331"/>
    <w:rsid w:val="55E322F3"/>
    <w:rsid w:val="55F74E62"/>
    <w:rsid w:val="56066829"/>
    <w:rsid w:val="56287059"/>
    <w:rsid w:val="5629D3F1"/>
    <w:rsid w:val="56374231"/>
    <w:rsid w:val="5640619A"/>
    <w:rsid w:val="56493E4E"/>
    <w:rsid w:val="5656582F"/>
    <w:rsid w:val="565CF995"/>
    <w:rsid w:val="565D1119"/>
    <w:rsid w:val="56946E6D"/>
    <w:rsid w:val="569C1A61"/>
    <w:rsid w:val="56A27D84"/>
    <w:rsid w:val="56E71073"/>
    <w:rsid w:val="57454258"/>
    <w:rsid w:val="5748408A"/>
    <w:rsid w:val="57570E79"/>
    <w:rsid w:val="577126C2"/>
    <w:rsid w:val="5772B5D6"/>
    <w:rsid w:val="5788EAA4"/>
    <w:rsid w:val="5798B466"/>
    <w:rsid w:val="579D2CFE"/>
    <w:rsid w:val="579E0D89"/>
    <w:rsid w:val="57C73D6C"/>
    <w:rsid w:val="57EC3ECC"/>
    <w:rsid w:val="57F4EC42"/>
    <w:rsid w:val="58016521"/>
    <w:rsid w:val="582F38F0"/>
    <w:rsid w:val="58331ADE"/>
    <w:rsid w:val="58397DA4"/>
    <w:rsid w:val="58770238"/>
    <w:rsid w:val="588EF228"/>
    <w:rsid w:val="589228BB"/>
    <w:rsid w:val="58AAF4B2"/>
    <w:rsid w:val="58B287DB"/>
    <w:rsid w:val="58BDA2D1"/>
    <w:rsid w:val="58C2959D"/>
    <w:rsid w:val="58C38B81"/>
    <w:rsid w:val="58E914F2"/>
    <w:rsid w:val="58F5019B"/>
    <w:rsid w:val="58F53625"/>
    <w:rsid w:val="590251BA"/>
    <w:rsid w:val="59125EBD"/>
    <w:rsid w:val="5914D2A4"/>
    <w:rsid w:val="593D65A8"/>
    <w:rsid w:val="5948C55C"/>
    <w:rsid w:val="5963F684"/>
    <w:rsid w:val="597329F5"/>
    <w:rsid w:val="597C0CD7"/>
    <w:rsid w:val="5981EF17"/>
    <w:rsid w:val="5986E410"/>
    <w:rsid w:val="59A640A2"/>
    <w:rsid w:val="59A6D7D3"/>
    <w:rsid w:val="59AA460A"/>
    <w:rsid w:val="59CDEFF7"/>
    <w:rsid w:val="59E20C36"/>
    <w:rsid w:val="5A04707A"/>
    <w:rsid w:val="5A1EA295"/>
    <w:rsid w:val="5A257D26"/>
    <w:rsid w:val="5A3C2CA9"/>
    <w:rsid w:val="5A4084AE"/>
    <w:rsid w:val="5A440AFE"/>
    <w:rsid w:val="5A56D753"/>
    <w:rsid w:val="5A5D9FD8"/>
    <w:rsid w:val="5A74C7ED"/>
    <w:rsid w:val="5A83B6BE"/>
    <w:rsid w:val="5A88AF0D"/>
    <w:rsid w:val="5AA2AC79"/>
    <w:rsid w:val="5AAACC1C"/>
    <w:rsid w:val="5AAB4EC8"/>
    <w:rsid w:val="5ABB8368"/>
    <w:rsid w:val="5AC2CF19"/>
    <w:rsid w:val="5AD20177"/>
    <w:rsid w:val="5AEC50BA"/>
    <w:rsid w:val="5B143DCB"/>
    <w:rsid w:val="5B1B83A6"/>
    <w:rsid w:val="5B282068"/>
    <w:rsid w:val="5B2AA792"/>
    <w:rsid w:val="5B3AFB3E"/>
    <w:rsid w:val="5B52FCD2"/>
    <w:rsid w:val="5B64A674"/>
    <w:rsid w:val="5BAD1717"/>
    <w:rsid w:val="5BAD4442"/>
    <w:rsid w:val="5BBBA5EA"/>
    <w:rsid w:val="5BC6ED4E"/>
    <w:rsid w:val="5BCC6878"/>
    <w:rsid w:val="5BD6422E"/>
    <w:rsid w:val="5BFB1C24"/>
    <w:rsid w:val="5BFDAE60"/>
    <w:rsid w:val="5C033FF0"/>
    <w:rsid w:val="5C0C8811"/>
    <w:rsid w:val="5C1A98C2"/>
    <w:rsid w:val="5C1EAFC2"/>
    <w:rsid w:val="5C2B8CCE"/>
    <w:rsid w:val="5C3F93A4"/>
    <w:rsid w:val="5C5D47DA"/>
    <w:rsid w:val="5C63EE16"/>
    <w:rsid w:val="5C6E936D"/>
    <w:rsid w:val="5C800274"/>
    <w:rsid w:val="5C9B4F19"/>
    <w:rsid w:val="5CC59B42"/>
    <w:rsid w:val="5CE388BA"/>
    <w:rsid w:val="5CEEC0A4"/>
    <w:rsid w:val="5CF10C92"/>
    <w:rsid w:val="5D143A06"/>
    <w:rsid w:val="5D2C6025"/>
    <w:rsid w:val="5D37CC66"/>
    <w:rsid w:val="5D48EB79"/>
    <w:rsid w:val="5D4B7DA3"/>
    <w:rsid w:val="5D5353B0"/>
    <w:rsid w:val="5D66D3CE"/>
    <w:rsid w:val="5D780E0A"/>
    <w:rsid w:val="5D7EA838"/>
    <w:rsid w:val="5D869C2C"/>
    <w:rsid w:val="5DA2106A"/>
    <w:rsid w:val="5DBF5FB2"/>
    <w:rsid w:val="5DC67593"/>
    <w:rsid w:val="5DCDBAEA"/>
    <w:rsid w:val="5DDF7EE2"/>
    <w:rsid w:val="5DEF775D"/>
    <w:rsid w:val="5E0F3335"/>
    <w:rsid w:val="5E12A6C4"/>
    <w:rsid w:val="5E1756B1"/>
    <w:rsid w:val="5E1D9AAE"/>
    <w:rsid w:val="5E1EE78E"/>
    <w:rsid w:val="5E2252BA"/>
    <w:rsid w:val="5E293FE6"/>
    <w:rsid w:val="5E60E73A"/>
    <w:rsid w:val="5E7D8100"/>
    <w:rsid w:val="5EA7C925"/>
    <w:rsid w:val="5EACEC5B"/>
    <w:rsid w:val="5EAEA431"/>
    <w:rsid w:val="5EB1B2FF"/>
    <w:rsid w:val="5EB9CCC7"/>
    <w:rsid w:val="5EC16799"/>
    <w:rsid w:val="5EDBDA9F"/>
    <w:rsid w:val="5EF83015"/>
    <w:rsid w:val="5EFB164A"/>
    <w:rsid w:val="5F0A2C33"/>
    <w:rsid w:val="5F1067F3"/>
    <w:rsid w:val="5F1B718C"/>
    <w:rsid w:val="5F24483D"/>
    <w:rsid w:val="5F2823B4"/>
    <w:rsid w:val="5F2B22CD"/>
    <w:rsid w:val="5F43D596"/>
    <w:rsid w:val="5F4AD9EC"/>
    <w:rsid w:val="5F579863"/>
    <w:rsid w:val="5F9682C5"/>
    <w:rsid w:val="5FAD21DC"/>
    <w:rsid w:val="5FB691A4"/>
    <w:rsid w:val="5FBEB570"/>
    <w:rsid w:val="5FC1F5AA"/>
    <w:rsid w:val="5FD08051"/>
    <w:rsid w:val="5FE7E0C3"/>
    <w:rsid w:val="5FF8D39B"/>
    <w:rsid w:val="600AD2D1"/>
    <w:rsid w:val="60268097"/>
    <w:rsid w:val="6039A720"/>
    <w:rsid w:val="603B1EA0"/>
    <w:rsid w:val="6052E784"/>
    <w:rsid w:val="606910EC"/>
    <w:rsid w:val="607A777E"/>
    <w:rsid w:val="608E3640"/>
    <w:rsid w:val="6093261F"/>
    <w:rsid w:val="60992EED"/>
    <w:rsid w:val="609FBE43"/>
    <w:rsid w:val="60A33D68"/>
    <w:rsid w:val="60A7BB7C"/>
    <w:rsid w:val="60B8D80D"/>
    <w:rsid w:val="60CDD46B"/>
    <w:rsid w:val="60DED761"/>
    <w:rsid w:val="60E2E4B7"/>
    <w:rsid w:val="60E6B69B"/>
    <w:rsid w:val="60FE1015"/>
    <w:rsid w:val="61077155"/>
    <w:rsid w:val="610E09F0"/>
    <w:rsid w:val="61260E19"/>
    <w:rsid w:val="613F1E07"/>
    <w:rsid w:val="6142456D"/>
    <w:rsid w:val="61513A87"/>
    <w:rsid w:val="61657A00"/>
    <w:rsid w:val="617A3E5A"/>
    <w:rsid w:val="618D6074"/>
    <w:rsid w:val="619E4894"/>
    <w:rsid w:val="61A07CC4"/>
    <w:rsid w:val="61B2C7FB"/>
    <w:rsid w:val="61ECEDB6"/>
    <w:rsid w:val="61ED9F7B"/>
    <w:rsid w:val="61F45344"/>
    <w:rsid w:val="61F85C10"/>
    <w:rsid w:val="6210ED62"/>
    <w:rsid w:val="621FF96B"/>
    <w:rsid w:val="6227FCFE"/>
    <w:rsid w:val="62586933"/>
    <w:rsid w:val="6265D169"/>
    <w:rsid w:val="626A8766"/>
    <w:rsid w:val="627DBD50"/>
    <w:rsid w:val="6283FA96"/>
    <w:rsid w:val="628C85A1"/>
    <w:rsid w:val="62902830"/>
    <w:rsid w:val="62942C32"/>
    <w:rsid w:val="62AE5985"/>
    <w:rsid w:val="62C0BA5C"/>
    <w:rsid w:val="62D32A29"/>
    <w:rsid w:val="62DE64DF"/>
    <w:rsid w:val="62E9D418"/>
    <w:rsid w:val="62F0DA0E"/>
    <w:rsid w:val="630A596A"/>
    <w:rsid w:val="63269CC0"/>
    <w:rsid w:val="632D99B2"/>
    <w:rsid w:val="6336342F"/>
    <w:rsid w:val="634C5F3E"/>
    <w:rsid w:val="634CD125"/>
    <w:rsid w:val="6356A525"/>
    <w:rsid w:val="6371FF68"/>
    <w:rsid w:val="63AC6B04"/>
    <w:rsid w:val="63AC8E98"/>
    <w:rsid w:val="63BE6B32"/>
    <w:rsid w:val="63BF340D"/>
    <w:rsid w:val="63C7CF39"/>
    <w:rsid w:val="63CBA7FC"/>
    <w:rsid w:val="63E81C0E"/>
    <w:rsid w:val="63E85E43"/>
    <w:rsid w:val="63F91BEB"/>
    <w:rsid w:val="63FFAEDE"/>
    <w:rsid w:val="641BB805"/>
    <w:rsid w:val="64213C9E"/>
    <w:rsid w:val="6445B094"/>
    <w:rsid w:val="6454AA33"/>
    <w:rsid w:val="64687913"/>
    <w:rsid w:val="64834FC6"/>
    <w:rsid w:val="649AA32F"/>
    <w:rsid w:val="64A44CD3"/>
    <w:rsid w:val="64BF56CF"/>
    <w:rsid w:val="64CFBE3E"/>
    <w:rsid w:val="64D68FB1"/>
    <w:rsid w:val="64DD1B07"/>
    <w:rsid w:val="64E2498E"/>
    <w:rsid w:val="64E903C5"/>
    <w:rsid w:val="64F51C24"/>
    <w:rsid w:val="64F8A81B"/>
    <w:rsid w:val="65087BDF"/>
    <w:rsid w:val="651045F4"/>
    <w:rsid w:val="6521AC9A"/>
    <w:rsid w:val="652EB12A"/>
    <w:rsid w:val="653EE391"/>
    <w:rsid w:val="6575A4DD"/>
    <w:rsid w:val="6581F747"/>
    <w:rsid w:val="65868B2D"/>
    <w:rsid w:val="65988813"/>
    <w:rsid w:val="659D8C6D"/>
    <w:rsid w:val="65A9735C"/>
    <w:rsid w:val="65B2F009"/>
    <w:rsid w:val="65BA0458"/>
    <w:rsid w:val="65C2E05B"/>
    <w:rsid w:val="65DB0FEF"/>
    <w:rsid w:val="65E8C350"/>
    <w:rsid w:val="65F782D3"/>
    <w:rsid w:val="6602A05A"/>
    <w:rsid w:val="66210341"/>
    <w:rsid w:val="66326094"/>
    <w:rsid w:val="663B8E75"/>
    <w:rsid w:val="663F838B"/>
    <w:rsid w:val="668967AE"/>
    <w:rsid w:val="668AD989"/>
    <w:rsid w:val="6698AB66"/>
    <w:rsid w:val="66B83BC9"/>
    <w:rsid w:val="66BAB1E0"/>
    <w:rsid w:val="66C64019"/>
    <w:rsid w:val="66C8F41A"/>
    <w:rsid w:val="66D11AB6"/>
    <w:rsid w:val="66D3B069"/>
    <w:rsid w:val="66E8E794"/>
    <w:rsid w:val="66F63B61"/>
    <w:rsid w:val="671068E7"/>
    <w:rsid w:val="672D45BD"/>
    <w:rsid w:val="67337FC7"/>
    <w:rsid w:val="674F7B00"/>
    <w:rsid w:val="674F95D8"/>
    <w:rsid w:val="675B32B1"/>
    <w:rsid w:val="6766197A"/>
    <w:rsid w:val="677712AF"/>
    <w:rsid w:val="679A64AA"/>
    <w:rsid w:val="67B63C4F"/>
    <w:rsid w:val="67D2894A"/>
    <w:rsid w:val="67DDA248"/>
    <w:rsid w:val="67E6057B"/>
    <w:rsid w:val="67EC0EBE"/>
    <w:rsid w:val="67EED4D0"/>
    <w:rsid w:val="67F31770"/>
    <w:rsid w:val="6809D253"/>
    <w:rsid w:val="680AF6D9"/>
    <w:rsid w:val="681047DA"/>
    <w:rsid w:val="6813CD12"/>
    <w:rsid w:val="681F066E"/>
    <w:rsid w:val="681FE81C"/>
    <w:rsid w:val="6822B557"/>
    <w:rsid w:val="6828D873"/>
    <w:rsid w:val="68339367"/>
    <w:rsid w:val="684418CD"/>
    <w:rsid w:val="685CBA29"/>
    <w:rsid w:val="686F4B85"/>
    <w:rsid w:val="688295DA"/>
    <w:rsid w:val="688D0512"/>
    <w:rsid w:val="689D28E5"/>
    <w:rsid w:val="68AA4636"/>
    <w:rsid w:val="68B7B52F"/>
    <w:rsid w:val="68C128A6"/>
    <w:rsid w:val="68D759A5"/>
    <w:rsid w:val="6912D0A6"/>
    <w:rsid w:val="692737EA"/>
    <w:rsid w:val="69298A03"/>
    <w:rsid w:val="692DF92F"/>
    <w:rsid w:val="69372CFE"/>
    <w:rsid w:val="694275A3"/>
    <w:rsid w:val="69696194"/>
    <w:rsid w:val="69704849"/>
    <w:rsid w:val="6973DC1A"/>
    <w:rsid w:val="69777A36"/>
    <w:rsid w:val="699C66DA"/>
    <w:rsid w:val="69A712DE"/>
    <w:rsid w:val="69D51742"/>
    <w:rsid w:val="69E179EF"/>
    <w:rsid w:val="69E897BB"/>
    <w:rsid w:val="6A190A14"/>
    <w:rsid w:val="6A1D2F0B"/>
    <w:rsid w:val="6A20A7C0"/>
    <w:rsid w:val="6A21251D"/>
    <w:rsid w:val="6A333D96"/>
    <w:rsid w:val="6A3B3B9C"/>
    <w:rsid w:val="6A514892"/>
    <w:rsid w:val="6A5BF38A"/>
    <w:rsid w:val="6A77C1C4"/>
    <w:rsid w:val="6A8E4407"/>
    <w:rsid w:val="6A8EB9C1"/>
    <w:rsid w:val="6A8FD1ED"/>
    <w:rsid w:val="6A9C64D4"/>
    <w:rsid w:val="6A9FCB42"/>
    <w:rsid w:val="6AA43174"/>
    <w:rsid w:val="6ABC4075"/>
    <w:rsid w:val="6ACFA5CA"/>
    <w:rsid w:val="6ACFB290"/>
    <w:rsid w:val="6AD1DDA0"/>
    <w:rsid w:val="6AD39393"/>
    <w:rsid w:val="6AE530E9"/>
    <w:rsid w:val="6AE7B01A"/>
    <w:rsid w:val="6AFCA6DF"/>
    <w:rsid w:val="6B071C2E"/>
    <w:rsid w:val="6B0E66DB"/>
    <w:rsid w:val="6B4959C1"/>
    <w:rsid w:val="6B4B6227"/>
    <w:rsid w:val="6BBB0B6C"/>
    <w:rsid w:val="6BC1BEF1"/>
    <w:rsid w:val="6BDB0B4D"/>
    <w:rsid w:val="6BE76C61"/>
    <w:rsid w:val="6C01E200"/>
    <w:rsid w:val="6C03088E"/>
    <w:rsid w:val="6C04B87F"/>
    <w:rsid w:val="6C0B2383"/>
    <w:rsid w:val="6C183015"/>
    <w:rsid w:val="6C1E1707"/>
    <w:rsid w:val="6C4BBAF6"/>
    <w:rsid w:val="6C621E5B"/>
    <w:rsid w:val="6C62C2E7"/>
    <w:rsid w:val="6C965763"/>
    <w:rsid w:val="6CA38F7C"/>
    <w:rsid w:val="6CA4213D"/>
    <w:rsid w:val="6CAE4927"/>
    <w:rsid w:val="6CCA4F3C"/>
    <w:rsid w:val="6CD0D2BD"/>
    <w:rsid w:val="6CE8058E"/>
    <w:rsid w:val="6D2AD74E"/>
    <w:rsid w:val="6D547076"/>
    <w:rsid w:val="6D564BB3"/>
    <w:rsid w:val="6D70F3EB"/>
    <w:rsid w:val="6D772AF1"/>
    <w:rsid w:val="6D80CD80"/>
    <w:rsid w:val="6D94767A"/>
    <w:rsid w:val="6D98B32D"/>
    <w:rsid w:val="6DABA949"/>
    <w:rsid w:val="6DB38610"/>
    <w:rsid w:val="6DDC1340"/>
    <w:rsid w:val="6DDDA391"/>
    <w:rsid w:val="6DDDF73A"/>
    <w:rsid w:val="6DE82FD4"/>
    <w:rsid w:val="6DF46BE7"/>
    <w:rsid w:val="6DF4ECB9"/>
    <w:rsid w:val="6DF9BD73"/>
    <w:rsid w:val="6DFD66CA"/>
    <w:rsid w:val="6E159657"/>
    <w:rsid w:val="6E1DB56B"/>
    <w:rsid w:val="6E1E3DE9"/>
    <w:rsid w:val="6E302A30"/>
    <w:rsid w:val="6E4D603E"/>
    <w:rsid w:val="6E534D34"/>
    <w:rsid w:val="6E57C929"/>
    <w:rsid w:val="6E589A78"/>
    <w:rsid w:val="6E592E78"/>
    <w:rsid w:val="6E59E945"/>
    <w:rsid w:val="6E5C97E1"/>
    <w:rsid w:val="6E70B1A2"/>
    <w:rsid w:val="6E7CEF43"/>
    <w:rsid w:val="6E8BA4E9"/>
    <w:rsid w:val="6E8DAF80"/>
    <w:rsid w:val="6EA37592"/>
    <w:rsid w:val="6EAB1C1C"/>
    <w:rsid w:val="6EACE228"/>
    <w:rsid w:val="6EB32592"/>
    <w:rsid w:val="6EB806A8"/>
    <w:rsid w:val="6EC10475"/>
    <w:rsid w:val="6EC54FDB"/>
    <w:rsid w:val="6ECD47EF"/>
    <w:rsid w:val="6EEE9A64"/>
    <w:rsid w:val="6EF238B2"/>
    <w:rsid w:val="6EFB3B22"/>
    <w:rsid w:val="6EFD54FE"/>
    <w:rsid w:val="6F0286AA"/>
    <w:rsid w:val="6F1340C2"/>
    <w:rsid w:val="6F1E4E8D"/>
    <w:rsid w:val="6F2FA9B9"/>
    <w:rsid w:val="6F535CA0"/>
    <w:rsid w:val="6F574836"/>
    <w:rsid w:val="6F5C3A45"/>
    <w:rsid w:val="6F7C1D2A"/>
    <w:rsid w:val="6F7D4747"/>
    <w:rsid w:val="6F8BEAFA"/>
    <w:rsid w:val="6F8C8420"/>
    <w:rsid w:val="6FA00373"/>
    <w:rsid w:val="6FA86BE6"/>
    <w:rsid w:val="6FABABDB"/>
    <w:rsid w:val="6FBB5509"/>
    <w:rsid w:val="6FD53ACF"/>
    <w:rsid w:val="6FD595C5"/>
    <w:rsid w:val="6FF67DBD"/>
    <w:rsid w:val="6FFBD6A9"/>
    <w:rsid w:val="7008A346"/>
    <w:rsid w:val="7015AD15"/>
    <w:rsid w:val="70411F9B"/>
    <w:rsid w:val="7043F31F"/>
    <w:rsid w:val="70456907"/>
    <w:rsid w:val="7055D9A2"/>
    <w:rsid w:val="7062E55F"/>
    <w:rsid w:val="70AB3C87"/>
    <w:rsid w:val="70D02B7D"/>
    <w:rsid w:val="70DB5652"/>
    <w:rsid w:val="70E38D07"/>
    <w:rsid w:val="70F37306"/>
    <w:rsid w:val="70F3BA81"/>
    <w:rsid w:val="7101C8EA"/>
    <w:rsid w:val="710778D6"/>
    <w:rsid w:val="711959FA"/>
    <w:rsid w:val="71201D80"/>
    <w:rsid w:val="712DFC10"/>
    <w:rsid w:val="713BFFED"/>
    <w:rsid w:val="71423FE7"/>
    <w:rsid w:val="7170172F"/>
    <w:rsid w:val="71727D07"/>
    <w:rsid w:val="717DFB91"/>
    <w:rsid w:val="717F2C2E"/>
    <w:rsid w:val="718FD66E"/>
    <w:rsid w:val="71A1BA4F"/>
    <w:rsid w:val="71A39E58"/>
    <w:rsid w:val="71FA5F7A"/>
    <w:rsid w:val="7203D8E7"/>
    <w:rsid w:val="720CD00B"/>
    <w:rsid w:val="721C77CA"/>
    <w:rsid w:val="721FB8E9"/>
    <w:rsid w:val="7221D204"/>
    <w:rsid w:val="7234A5A7"/>
    <w:rsid w:val="72397A88"/>
    <w:rsid w:val="724A5036"/>
    <w:rsid w:val="7265F779"/>
    <w:rsid w:val="72662B99"/>
    <w:rsid w:val="7286BA9C"/>
    <w:rsid w:val="72908026"/>
    <w:rsid w:val="72A3C9BE"/>
    <w:rsid w:val="72A4896A"/>
    <w:rsid w:val="72BC91C1"/>
    <w:rsid w:val="72C9B4EE"/>
    <w:rsid w:val="72CF158C"/>
    <w:rsid w:val="72D239A9"/>
    <w:rsid w:val="72EA5EC2"/>
    <w:rsid w:val="72F28907"/>
    <w:rsid w:val="730A3F78"/>
    <w:rsid w:val="735529DF"/>
    <w:rsid w:val="73583528"/>
    <w:rsid w:val="737BFAF0"/>
    <w:rsid w:val="7383525B"/>
    <w:rsid w:val="73B590CD"/>
    <w:rsid w:val="73C81D7E"/>
    <w:rsid w:val="73D54EC5"/>
    <w:rsid w:val="73D98482"/>
    <w:rsid w:val="73DB0CA6"/>
    <w:rsid w:val="73F20F5D"/>
    <w:rsid w:val="73FFAB8F"/>
    <w:rsid w:val="7414E610"/>
    <w:rsid w:val="741D9901"/>
    <w:rsid w:val="743664B0"/>
    <w:rsid w:val="7436CDDB"/>
    <w:rsid w:val="7450C788"/>
    <w:rsid w:val="745D4E8C"/>
    <w:rsid w:val="74662B22"/>
    <w:rsid w:val="7495554D"/>
    <w:rsid w:val="74AED62F"/>
    <w:rsid w:val="74BA4D4F"/>
    <w:rsid w:val="74BF2371"/>
    <w:rsid w:val="74BF4C03"/>
    <w:rsid w:val="74CB6546"/>
    <w:rsid w:val="74DBB77A"/>
    <w:rsid w:val="74FAA26D"/>
    <w:rsid w:val="7502606C"/>
    <w:rsid w:val="75039C26"/>
    <w:rsid w:val="7509565F"/>
    <w:rsid w:val="75346D9E"/>
    <w:rsid w:val="754DC673"/>
    <w:rsid w:val="758FFDCF"/>
    <w:rsid w:val="7599ED63"/>
    <w:rsid w:val="759C6D57"/>
    <w:rsid w:val="759F252D"/>
    <w:rsid w:val="75B33157"/>
    <w:rsid w:val="75C702E5"/>
    <w:rsid w:val="75E76F70"/>
    <w:rsid w:val="75EAF196"/>
    <w:rsid w:val="760F395E"/>
    <w:rsid w:val="7627E087"/>
    <w:rsid w:val="7627F9A1"/>
    <w:rsid w:val="762ABFC3"/>
    <w:rsid w:val="762CF077"/>
    <w:rsid w:val="7665C293"/>
    <w:rsid w:val="76A54695"/>
    <w:rsid w:val="76A64BC6"/>
    <w:rsid w:val="76B6F959"/>
    <w:rsid w:val="76B81CDF"/>
    <w:rsid w:val="76E07172"/>
    <w:rsid w:val="76E22C8A"/>
    <w:rsid w:val="76E5162D"/>
    <w:rsid w:val="76E64937"/>
    <w:rsid w:val="76E899C2"/>
    <w:rsid w:val="76EF2320"/>
    <w:rsid w:val="76FEEA57"/>
    <w:rsid w:val="77196025"/>
    <w:rsid w:val="77563F13"/>
    <w:rsid w:val="7764AA96"/>
    <w:rsid w:val="7764EF9F"/>
    <w:rsid w:val="7764FC27"/>
    <w:rsid w:val="776AD714"/>
    <w:rsid w:val="777256A9"/>
    <w:rsid w:val="77791E11"/>
    <w:rsid w:val="7781B4C4"/>
    <w:rsid w:val="779D9DDF"/>
    <w:rsid w:val="77ACB815"/>
    <w:rsid w:val="77BA9B9D"/>
    <w:rsid w:val="77C41272"/>
    <w:rsid w:val="77E26754"/>
    <w:rsid w:val="77F5CC5F"/>
    <w:rsid w:val="7806D831"/>
    <w:rsid w:val="78260083"/>
    <w:rsid w:val="7830B0C2"/>
    <w:rsid w:val="783BC201"/>
    <w:rsid w:val="786EDECF"/>
    <w:rsid w:val="78793705"/>
    <w:rsid w:val="789FB063"/>
    <w:rsid w:val="78A313D2"/>
    <w:rsid w:val="78C8950E"/>
    <w:rsid w:val="78CCB922"/>
    <w:rsid w:val="78DA043C"/>
    <w:rsid w:val="7908EA9D"/>
    <w:rsid w:val="7928EEE4"/>
    <w:rsid w:val="7929A1D0"/>
    <w:rsid w:val="792CEC48"/>
    <w:rsid w:val="793003A5"/>
    <w:rsid w:val="79578292"/>
    <w:rsid w:val="798DB13C"/>
    <w:rsid w:val="7992EA19"/>
    <w:rsid w:val="79939BA9"/>
    <w:rsid w:val="799690A1"/>
    <w:rsid w:val="79C4038E"/>
    <w:rsid w:val="79C6FDD9"/>
    <w:rsid w:val="79E56E96"/>
    <w:rsid w:val="79E9A254"/>
    <w:rsid w:val="79EDF840"/>
    <w:rsid w:val="7A0D553F"/>
    <w:rsid w:val="7A17F48E"/>
    <w:rsid w:val="7A1C5612"/>
    <w:rsid w:val="7A1F80A8"/>
    <w:rsid w:val="7A2953D2"/>
    <w:rsid w:val="7A4987BA"/>
    <w:rsid w:val="7A55F072"/>
    <w:rsid w:val="7A576185"/>
    <w:rsid w:val="7A681A59"/>
    <w:rsid w:val="7A73130D"/>
    <w:rsid w:val="7A734136"/>
    <w:rsid w:val="7A767052"/>
    <w:rsid w:val="7A7D2DF6"/>
    <w:rsid w:val="7A877C10"/>
    <w:rsid w:val="7AAD2C7D"/>
    <w:rsid w:val="7AB16B51"/>
    <w:rsid w:val="7ADA78C1"/>
    <w:rsid w:val="7AE757A4"/>
    <w:rsid w:val="7B247802"/>
    <w:rsid w:val="7B30D13E"/>
    <w:rsid w:val="7B346678"/>
    <w:rsid w:val="7B3AA67F"/>
    <w:rsid w:val="7B3AB017"/>
    <w:rsid w:val="7B3D7728"/>
    <w:rsid w:val="7B506EE1"/>
    <w:rsid w:val="7B57CA67"/>
    <w:rsid w:val="7B5BC3AB"/>
    <w:rsid w:val="7B6AD41E"/>
    <w:rsid w:val="7B6C1FD4"/>
    <w:rsid w:val="7B89DB4B"/>
    <w:rsid w:val="7BA0E94B"/>
    <w:rsid w:val="7BAF9FE6"/>
    <w:rsid w:val="7BD11600"/>
    <w:rsid w:val="7BEA87BA"/>
    <w:rsid w:val="7BF736CA"/>
    <w:rsid w:val="7C0102D7"/>
    <w:rsid w:val="7C12AA7C"/>
    <w:rsid w:val="7C2615D2"/>
    <w:rsid w:val="7C300C57"/>
    <w:rsid w:val="7C3273C8"/>
    <w:rsid w:val="7C52CBD6"/>
    <w:rsid w:val="7C67640B"/>
    <w:rsid w:val="7C8E0ED4"/>
    <w:rsid w:val="7CA080E2"/>
    <w:rsid w:val="7CACA62F"/>
    <w:rsid w:val="7CAE8D99"/>
    <w:rsid w:val="7CB587E1"/>
    <w:rsid w:val="7CBF0BCB"/>
    <w:rsid w:val="7CD192F4"/>
    <w:rsid w:val="7CD5BF49"/>
    <w:rsid w:val="7CF1207A"/>
    <w:rsid w:val="7D0D012C"/>
    <w:rsid w:val="7D132BB4"/>
    <w:rsid w:val="7D165D70"/>
    <w:rsid w:val="7D2C57CC"/>
    <w:rsid w:val="7D32387F"/>
    <w:rsid w:val="7D3CB5D2"/>
    <w:rsid w:val="7D3EDEDB"/>
    <w:rsid w:val="7D5C770E"/>
    <w:rsid w:val="7D60624B"/>
    <w:rsid w:val="7D624DE3"/>
    <w:rsid w:val="7D6FCDFC"/>
    <w:rsid w:val="7D7EC902"/>
    <w:rsid w:val="7D913B10"/>
    <w:rsid w:val="7DA4DCFE"/>
    <w:rsid w:val="7DCE22E6"/>
    <w:rsid w:val="7DE6025E"/>
    <w:rsid w:val="7DF156E1"/>
    <w:rsid w:val="7E0CAFF9"/>
    <w:rsid w:val="7E236522"/>
    <w:rsid w:val="7E23D792"/>
    <w:rsid w:val="7E37F21F"/>
    <w:rsid w:val="7E427B76"/>
    <w:rsid w:val="7E58ACC8"/>
    <w:rsid w:val="7E6599B6"/>
    <w:rsid w:val="7E680989"/>
    <w:rsid w:val="7E782A77"/>
    <w:rsid w:val="7EC3BE17"/>
    <w:rsid w:val="7EC52C59"/>
    <w:rsid w:val="7EC84911"/>
    <w:rsid w:val="7ED3F6F2"/>
    <w:rsid w:val="7EDB8E24"/>
    <w:rsid w:val="7EECC3C7"/>
    <w:rsid w:val="7F1B7490"/>
    <w:rsid w:val="7F1C43DD"/>
    <w:rsid w:val="7F1FFC07"/>
    <w:rsid w:val="7F41F54C"/>
    <w:rsid w:val="7F531588"/>
    <w:rsid w:val="7F53532D"/>
    <w:rsid w:val="7F5E9EE9"/>
    <w:rsid w:val="7F6D2A91"/>
    <w:rsid w:val="7F7D5CF5"/>
    <w:rsid w:val="7F810B43"/>
    <w:rsid w:val="7F8C0074"/>
    <w:rsid w:val="7F8EBB4F"/>
    <w:rsid w:val="7FFC7D8D"/>
    <w:rsid w:val="7FFEE0B2"/>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95F393"/>
  <w15:docId w15:val="{F5AAE28E-A160-465E-BAFF-681B2369A4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50A"/>
    <w:pPr>
      <w:spacing w:line="360" w:lineRule="auto"/>
      <w:jc w:val="both"/>
    </w:pPr>
    <w:rPr>
      <w:rFonts w:ascii="Arial" w:hAnsi="Arial"/>
    </w:rPr>
  </w:style>
  <w:style w:type="paragraph" w:styleId="Ttulo1">
    <w:name w:val="heading 1"/>
    <w:basedOn w:val="Ttulo2"/>
    <w:next w:val="Normal"/>
    <w:link w:val="Ttulo1Car"/>
    <w:uiPriority w:val="9"/>
    <w:qFormat/>
    <w:rsid w:val="00017348"/>
    <w:pPr>
      <w:spacing w:before="360"/>
      <w:outlineLvl w:val="0"/>
    </w:pPr>
    <w:rPr>
      <w:szCs w:val="40"/>
    </w:rPr>
  </w:style>
  <w:style w:type="paragraph" w:styleId="Ttulo2">
    <w:name w:val="heading 2"/>
    <w:basedOn w:val="Normal"/>
    <w:next w:val="Normal"/>
    <w:link w:val="Ttulo2Car"/>
    <w:uiPriority w:val="9"/>
    <w:unhideWhenUsed/>
    <w:qFormat/>
    <w:rsid w:val="00017348"/>
    <w:pPr>
      <w:keepNext/>
      <w:keepLines/>
      <w:spacing w:before="160" w:after="80"/>
      <w:outlineLvl w:val="1"/>
    </w:pPr>
    <w:rPr>
      <w:rFonts w:eastAsiaTheme="majorEastAsia" w:cstheme="majorBidi"/>
      <w:b/>
      <w:szCs w:val="32"/>
    </w:rPr>
  </w:style>
  <w:style w:type="paragraph" w:styleId="Ttulo3">
    <w:name w:val="heading 3"/>
    <w:basedOn w:val="Normal"/>
    <w:next w:val="Normal"/>
    <w:link w:val="Ttulo3Car"/>
    <w:uiPriority w:val="9"/>
    <w:unhideWhenUsed/>
    <w:qFormat/>
    <w:rsid w:val="00017348"/>
    <w:pPr>
      <w:keepNext/>
      <w:keepLines/>
      <w:spacing w:before="160" w:after="80"/>
      <w:outlineLvl w:val="2"/>
    </w:pPr>
    <w:rPr>
      <w:rFonts w:eastAsiaTheme="majorEastAsia" w:cstheme="majorBidi"/>
      <w:b/>
      <w:szCs w:val="28"/>
    </w:rPr>
  </w:style>
  <w:style w:type="paragraph" w:styleId="Ttulo4">
    <w:name w:val="heading 4"/>
    <w:basedOn w:val="Normal"/>
    <w:next w:val="Normal"/>
    <w:link w:val="Ttulo4Car"/>
    <w:uiPriority w:val="9"/>
    <w:unhideWhenUsed/>
    <w:qFormat/>
    <w:rsid w:val="55F74E62"/>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unhideWhenUsed/>
    <w:qFormat/>
    <w:rsid w:val="55F74E62"/>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unhideWhenUsed/>
    <w:qFormat/>
    <w:rsid w:val="55F74E6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unhideWhenUsed/>
    <w:qFormat/>
    <w:rsid w:val="55F74E6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unhideWhenUsed/>
    <w:qFormat/>
    <w:rsid w:val="55F74E62"/>
    <w:pPr>
      <w:keepNext/>
      <w:keepLines/>
      <w:outlineLvl w:val="7"/>
    </w:pPr>
    <w:rPr>
      <w:rFonts w:eastAsiaTheme="majorEastAsia" w:cstheme="majorBidi"/>
      <w:i/>
      <w:iCs/>
      <w:color w:val="272727"/>
    </w:rPr>
  </w:style>
  <w:style w:type="paragraph" w:styleId="Ttulo9">
    <w:name w:val="heading 9"/>
    <w:basedOn w:val="Normal"/>
    <w:next w:val="Normal"/>
    <w:link w:val="Ttulo9Car"/>
    <w:uiPriority w:val="9"/>
    <w:unhideWhenUsed/>
    <w:qFormat/>
    <w:rsid w:val="55F74E62"/>
    <w:pPr>
      <w:keepNext/>
      <w:keepLines/>
      <w:outlineLvl w:val="8"/>
    </w:pPr>
    <w:rPr>
      <w:rFonts w:eastAsiaTheme="majorEastAsia" w:cstheme="majorBidi"/>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uiPriority w:val="1"/>
    <w:qFormat/>
    <w:rsid w:val="55F74E62"/>
    <w:rPr>
      <w:i/>
      <w:iCs/>
    </w:rPr>
  </w:style>
  <w:style w:type="paragraph" w:styleId="Encabezado">
    <w:name w:val="header"/>
    <w:basedOn w:val="Normal"/>
    <w:link w:val="EncabezadoCar"/>
    <w:uiPriority w:val="99"/>
    <w:unhideWhenUsed/>
    <w:rsid w:val="55F74E62"/>
    <w:pPr>
      <w:tabs>
        <w:tab w:val="center" w:pos="4680"/>
        <w:tab w:val="right" w:pos="9360"/>
      </w:tabs>
      <w:spacing w:line="240" w:lineRule="auto"/>
    </w:pPr>
  </w:style>
  <w:style w:type="paragraph" w:styleId="Piedepgina">
    <w:name w:val="footer"/>
    <w:basedOn w:val="Normal"/>
    <w:link w:val="PiedepginaCar"/>
    <w:uiPriority w:val="99"/>
    <w:unhideWhenUsed/>
    <w:rsid w:val="55F74E62"/>
    <w:pPr>
      <w:tabs>
        <w:tab w:val="center" w:pos="4680"/>
        <w:tab w:val="right" w:pos="9360"/>
      </w:tabs>
      <w:spacing w:line="240" w:lineRule="auto"/>
    </w:pPr>
  </w:style>
  <w:style w:type="character" w:customStyle="1" w:styleId="Ttulo1Car">
    <w:name w:val="Título 1 Car"/>
    <w:link w:val="Ttulo1"/>
    <w:uiPriority w:val="9"/>
    <w:rsid w:val="00017348"/>
    <w:rPr>
      <w:rFonts w:ascii="Arial" w:eastAsiaTheme="majorEastAsia" w:hAnsi="Arial" w:cstheme="majorBidi"/>
      <w:b/>
      <w:szCs w:val="40"/>
    </w:rPr>
  </w:style>
  <w:style w:type="character" w:customStyle="1" w:styleId="Ttulo2Car">
    <w:name w:val="Título 2 Car"/>
    <w:basedOn w:val="Fuentedeprrafopredeter"/>
    <w:link w:val="Ttulo2"/>
    <w:uiPriority w:val="9"/>
    <w:rsid w:val="00017348"/>
    <w:rPr>
      <w:rFonts w:ascii="Arial" w:eastAsiaTheme="majorEastAsia" w:hAnsi="Arial" w:cstheme="majorBidi"/>
      <w:b/>
      <w:szCs w:val="32"/>
    </w:rPr>
  </w:style>
  <w:style w:type="character" w:customStyle="1" w:styleId="EncabezadoCar">
    <w:name w:val="Encabezado Car"/>
    <w:basedOn w:val="Fuentedeprrafopredeter"/>
    <w:link w:val="Encabezado"/>
    <w:uiPriority w:val="99"/>
    <w:rsid w:val="55F74E62"/>
    <w:rPr>
      <w:rFonts w:ascii="Arial" w:hAnsi="Arial"/>
      <w:sz w:val="20"/>
      <w:szCs w:val="20"/>
    </w:rPr>
  </w:style>
  <w:style w:type="character" w:customStyle="1" w:styleId="PiedepginaCar">
    <w:name w:val="Pie de página Car"/>
    <w:basedOn w:val="Fuentedeprrafopredeter"/>
    <w:link w:val="Piedepgina"/>
    <w:uiPriority w:val="99"/>
    <w:rsid w:val="55F74E62"/>
    <w:rPr>
      <w:rFonts w:ascii="Arial" w:hAnsi="Arial"/>
      <w:sz w:val="20"/>
      <w:szCs w:val="20"/>
    </w:rPr>
  </w:style>
  <w:style w:type="paragraph" w:styleId="Prrafodelista">
    <w:name w:val="List Paragraph"/>
    <w:basedOn w:val="Normal"/>
    <w:uiPriority w:val="99"/>
    <w:unhideWhenUsed/>
    <w:rsid w:val="55F74E62"/>
    <w:pPr>
      <w:ind w:left="720"/>
      <w:contextualSpacing/>
    </w:pPr>
  </w:style>
  <w:style w:type="table" w:styleId="Tablaconcuadrcula">
    <w:name w:val="Table Grid"/>
    <w:basedOn w:val="Tablanormal"/>
    <w:uiPriority w:val="39"/>
    <w:rsid w:val="002C75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E431C0"/>
    <w:rPr>
      <w:sz w:val="16"/>
      <w:szCs w:val="16"/>
    </w:rPr>
  </w:style>
  <w:style w:type="paragraph" w:styleId="Textocomentario">
    <w:name w:val="annotation text"/>
    <w:basedOn w:val="Normal"/>
    <w:link w:val="TextocomentarioCar"/>
    <w:uiPriority w:val="99"/>
    <w:unhideWhenUsed/>
    <w:rsid w:val="55F74E62"/>
    <w:pPr>
      <w:spacing w:line="240" w:lineRule="auto"/>
    </w:pPr>
  </w:style>
  <w:style w:type="character" w:customStyle="1" w:styleId="TextocomentarioCar">
    <w:name w:val="Texto comentario Car"/>
    <w:basedOn w:val="Fuentedeprrafopredeter"/>
    <w:link w:val="Textocomentario"/>
    <w:uiPriority w:val="99"/>
    <w:rsid w:val="00E431C0"/>
    <w:rPr>
      <w:rFonts w:ascii="Arial" w:hAnsi="Arial"/>
      <w:lang w:eastAsia="en-US"/>
    </w:rPr>
  </w:style>
  <w:style w:type="paragraph" w:styleId="Asuntodelcomentario">
    <w:name w:val="annotation subject"/>
    <w:basedOn w:val="Textocomentario"/>
    <w:next w:val="Textocomentario"/>
    <w:link w:val="AsuntodelcomentarioCar"/>
    <w:uiPriority w:val="99"/>
    <w:semiHidden/>
    <w:unhideWhenUsed/>
    <w:rsid w:val="00E431C0"/>
    <w:rPr>
      <w:b/>
      <w:bCs/>
    </w:rPr>
  </w:style>
  <w:style w:type="character" w:customStyle="1" w:styleId="AsuntodelcomentarioCar">
    <w:name w:val="Asunto del comentario Car"/>
    <w:basedOn w:val="TextocomentarioCar"/>
    <w:link w:val="Asuntodelcomentario"/>
    <w:uiPriority w:val="99"/>
    <w:semiHidden/>
    <w:rsid w:val="00E431C0"/>
    <w:rPr>
      <w:rFonts w:ascii="Arial" w:hAnsi="Arial"/>
      <w:b/>
      <w:bCs/>
      <w:lang w:eastAsia="en-US"/>
    </w:rPr>
  </w:style>
  <w:style w:type="paragraph" w:styleId="Subttulo">
    <w:name w:val="Subtitle"/>
    <w:basedOn w:val="Normal"/>
    <w:next w:val="Normal"/>
    <w:link w:val="SubttuloCar"/>
    <w:uiPriority w:val="11"/>
    <w:qFormat/>
    <w:rsid w:val="55F74E62"/>
    <w:rPr>
      <w:rFonts w:eastAsiaTheme="majorEastAsia" w:cstheme="majorBidi"/>
      <w:sz w:val="28"/>
      <w:szCs w:val="28"/>
    </w:rPr>
  </w:style>
  <w:style w:type="paragraph" w:styleId="TDC1">
    <w:name w:val="toc 1"/>
    <w:basedOn w:val="Normal"/>
    <w:next w:val="Normal"/>
    <w:uiPriority w:val="39"/>
    <w:unhideWhenUsed/>
    <w:rsid w:val="55F74E62"/>
    <w:pPr>
      <w:spacing w:after="100"/>
    </w:pPr>
  </w:style>
  <w:style w:type="character" w:styleId="Hipervnculo">
    <w:name w:val="Hyperlink"/>
    <w:basedOn w:val="Fuentedeprrafopredeter"/>
    <w:uiPriority w:val="99"/>
    <w:unhideWhenUsed/>
    <w:rsid w:val="55F74E62"/>
    <w:rPr>
      <w:u w:val="single"/>
    </w:rPr>
  </w:style>
  <w:style w:type="paragraph" w:styleId="TDC2">
    <w:name w:val="toc 2"/>
    <w:basedOn w:val="Normal"/>
    <w:next w:val="Normal"/>
    <w:uiPriority w:val="39"/>
    <w:unhideWhenUsed/>
    <w:rsid w:val="55F74E62"/>
    <w:pPr>
      <w:spacing w:after="100"/>
      <w:ind w:left="220"/>
    </w:pPr>
  </w:style>
  <w:style w:type="paragraph" w:styleId="Ttulo">
    <w:name w:val="Title"/>
    <w:basedOn w:val="Normal"/>
    <w:next w:val="Normal"/>
    <w:uiPriority w:val="10"/>
    <w:qFormat/>
    <w:rsid w:val="55F74E62"/>
    <w:pPr>
      <w:spacing w:after="80" w:line="240" w:lineRule="auto"/>
      <w:contextualSpacing/>
    </w:pPr>
    <w:rPr>
      <w:rFonts w:asciiTheme="majorHAnsi" w:eastAsiaTheme="majorEastAsia" w:hAnsiTheme="majorHAnsi" w:cstheme="majorBidi"/>
      <w:sz w:val="56"/>
      <w:szCs w:val="56"/>
    </w:rPr>
  </w:style>
  <w:style w:type="character" w:styleId="nfasissutil">
    <w:name w:val="Subtle Emphasis"/>
    <w:basedOn w:val="Fuentedeprrafopredeter"/>
    <w:uiPriority w:val="19"/>
    <w:qFormat/>
    <w:rsid w:val="55F74E62"/>
    <w:rPr>
      <w:i/>
      <w:iCs/>
      <w:color w:val="404040" w:themeColor="text1" w:themeTint="BF"/>
    </w:rPr>
  </w:style>
  <w:style w:type="character" w:styleId="nfasisintenso">
    <w:name w:val="Intense Emphasis"/>
    <w:basedOn w:val="Fuentedeprrafopredeter"/>
    <w:uiPriority w:val="21"/>
    <w:qFormat/>
    <w:rsid w:val="55F74E62"/>
    <w:rPr>
      <w:i/>
      <w:iCs/>
      <w:color w:val="2F5496" w:themeColor="accent1" w:themeShade="BF"/>
    </w:rPr>
  </w:style>
  <w:style w:type="paragraph" w:styleId="Cita">
    <w:name w:val="Quote"/>
    <w:basedOn w:val="Normal"/>
    <w:next w:val="Normal"/>
    <w:link w:val="CitaCar"/>
    <w:uiPriority w:val="29"/>
    <w:qFormat/>
    <w:rsid w:val="55F74E62"/>
    <w:pPr>
      <w:spacing w:before="160"/>
      <w:jc w:val="center"/>
    </w:pPr>
    <w:rPr>
      <w:i/>
      <w:iCs/>
      <w:color w:val="404040" w:themeColor="text1" w:themeTint="BF"/>
    </w:rPr>
  </w:style>
  <w:style w:type="paragraph" w:styleId="Citadestacada">
    <w:name w:val="Intense Quote"/>
    <w:basedOn w:val="Normal"/>
    <w:next w:val="Normal"/>
    <w:link w:val="CitadestacadaCar"/>
    <w:uiPriority w:val="30"/>
    <w:qFormat/>
    <w:rsid w:val="55F74E62"/>
    <w:pPr>
      <w:spacing w:before="360" w:after="360"/>
      <w:ind w:left="864" w:right="864"/>
      <w:jc w:val="center"/>
    </w:pPr>
    <w:rPr>
      <w:i/>
      <w:iCs/>
      <w:color w:val="2F5496" w:themeColor="accent1" w:themeShade="BF"/>
    </w:rPr>
  </w:style>
  <w:style w:type="character" w:styleId="Referenciasutil">
    <w:name w:val="Subtle Reference"/>
    <w:basedOn w:val="Fuentedeprrafopredeter"/>
    <w:uiPriority w:val="31"/>
    <w:qFormat/>
    <w:rsid w:val="55F74E62"/>
    <w:rPr>
      <w:smallCaps/>
      <w:color w:val="5A5A5A"/>
    </w:rPr>
  </w:style>
  <w:style w:type="character" w:styleId="Referenciaintensa">
    <w:name w:val="Intense Reference"/>
    <w:basedOn w:val="Fuentedeprrafopredeter"/>
    <w:uiPriority w:val="32"/>
    <w:qFormat/>
    <w:rsid w:val="55F74E62"/>
    <w:rPr>
      <w:b/>
      <w:bCs/>
      <w:smallCaps/>
      <w:color w:val="2F5496" w:themeColor="accent1" w:themeShade="BF"/>
    </w:rPr>
  </w:style>
  <w:style w:type="character" w:customStyle="1" w:styleId="Heading1Char">
    <w:name w:val="Heading 1 Char"/>
    <w:basedOn w:val="Fuentedeprrafopredeter"/>
    <w:uiPriority w:val="9"/>
    <w:rsid w:val="55F74E6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Fuentedeprrafopredeter"/>
    <w:uiPriority w:val="9"/>
    <w:rsid w:val="55F74E62"/>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rsid w:val="00017348"/>
    <w:rPr>
      <w:rFonts w:ascii="Arial" w:eastAsiaTheme="majorEastAsia" w:hAnsi="Arial" w:cstheme="majorBidi"/>
      <w:b/>
      <w:szCs w:val="28"/>
    </w:rPr>
  </w:style>
  <w:style w:type="character" w:customStyle="1" w:styleId="Ttulo4Car">
    <w:name w:val="Título 4 Car"/>
    <w:basedOn w:val="Fuentedeprrafopredeter"/>
    <w:link w:val="Ttulo4"/>
    <w:uiPriority w:val="9"/>
    <w:rsid w:val="55F74E62"/>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rsid w:val="55F74E62"/>
    <w:rPr>
      <w:rFonts w:eastAsiaTheme="majorEastAsia" w:cstheme="majorBidi"/>
      <w:color w:val="2F5496" w:themeColor="accent1" w:themeShade="BF"/>
    </w:rPr>
  </w:style>
  <w:style w:type="character" w:customStyle="1" w:styleId="Ttulo6Car">
    <w:name w:val="Título 6 Car"/>
    <w:basedOn w:val="Fuentedeprrafopredeter"/>
    <w:link w:val="Ttulo6"/>
    <w:uiPriority w:val="9"/>
    <w:rsid w:val="55F74E62"/>
    <w:rPr>
      <w:rFonts w:eastAsiaTheme="majorEastAsia" w:cstheme="majorBidi"/>
      <w:i/>
      <w:iCs/>
      <w:color w:val="595959" w:themeColor="text1" w:themeTint="A6"/>
    </w:rPr>
  </w:style>
  <w:style w:type="character" w:customStyle="1" w:styleId="Ttulo7Car">
    <w:name w:val="Título 7 Car"/>
    <w:basedOn w:val="Fuentedeprrafopredeter"/>
    <w:link w:val="Ttulo7"/>
    <w:uiPriority w:val="9"/>
    <w:rsid w:val="55F74E62"/>
    <w:rPr>
      <w:rFonts w:eastAsiaTheme="majorEastAsia" w:cstheme="majorBidi"/>
      <w:color w:val="595959" w:themeColor="text1" w:themeTint="A6"/>
    </w:rPr>
  </w:style>
  <w:style w:type="character" w:customStyle="1" w:styleId="Ttulo8Car">
    <w:name w:val="Título 8 Car"/>
    <w:basedOn w:val="Fuentedeprrafopredeter"/>
    <w:link w:val="Ttulo8"/>
    <w:uiPriority w:val="9"/>
    <w:rsid w:val="55F74E62"/>
    <w:rPr>
      <w:rFonts w:eastAsiaTheme="majorEastAsia" w:cstheme="majorBidi"/>
      <w:i/>
      <w:iCs/>
      <w:color w:val="272727"/>
    </w:rPr>
  </w:style>
  <w:style w:type="character" w:customStyle="1" w:styleId="Ttulo9Car">
    <w:name w:val="Título 9 Car"/>
    <w:basedOn w:val="Fuentedeprrafopredeter"/>
    <w:link w:val="Ttulo9"/>
    <w:uiPriority w:val="9"/>
    <w:rsid w:val="55F74E62"/>
    <w:rPr>
      <w:rFonts w:eastAsiaTheme="majorEastAsia" w:cstheme="majorBidi"/>
      <w:color w:val="272727"/>
    </w:rPr>
  </w:style>
  <w:style w:type="character" w:customStyle="1" w:styleId="SubttuloCar">
    <w:name w:val="Subtítulo Car"/>
    <w:basedOn w:val="Fuentedeprrafopredeter"/>
    <w:link w:val="Subttulo"/>
    <w:uiPriority w:val="11"/>
    <w:rsid w:val="55F74E62"/>
    <w:rPr>
      <w:rFonts w:eastAsiaTheme="majorEastAsia" w:cstheme="majorBidi"/>
      <w:color w:val="595959" w:themeColor="text1" w:themeTint="A6"/>
      <w:sz w:val="28"/>
      <w:szCs w:val="28"/>
    </w:rPr>
  </w:style>
  <w:style w:type="character" w:customStyle="1" w:styleId="CitaCar">
    <w:name w:val="Cita Car"/>
    <w:basedOn w:val="Fuentedeprrafopredeter"/>
    <w:link w:val="Cita"/>
    <w:uiPriority w:val="29"/>
    <w:rsid w:val="55F74E62"/>
    <w:rPr>
      <w:i/>
      <w:iCs/>
      <w:color w:val="404040" w:themeColor="text1" w:themeTint="BF"/>
    </w:rPr>
  </w:style>
  <w:style w:type="character" w:customStyle="1" w:styleId="CitadestacadaCar">
    <w:name w:val="Cita destacada Car"/>
    <w:basedOn w:val="Fuentedeprrafopredeter"/>
    <w:link w:val="Citadestacada"/>
    <w:uiPriority w:val="30"/>
    <w:rsid w:val="55F74E62"/>
    <w:rPr>
      <w:i/>
      <w:iCs/>
      <w:color w:val="2F5496" w:themeColor="accent1" w:themeShade="BF"/>
    </w:rPr>
  </w:style>
  <w:style w:type="paragraph" w:styleId="TDC3">
    <w:name w:val="toc 3"/>
    <w:basedOn w:val="Normal"/>
    <w:next w:val="Normal"/>
    <w:autoRedefine/>
    <w:uiPriority w:val="39"/>
    <w:unhideWhenUsed/>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diagramLayout" Target="diagrams/layout3.xml"/><Relationship Id="rId21" Type="http://schemas.openxmlformats.org/officeDocument/2006/relationships/diagramQuickStyle" Target="diagrams/quickStyle2.xml"/><Relationship Id="rId42" Type="http://schemas.openxmlformats.org/officeDocument/2006/relationships/diagramData" Target="diagrams/data6.xml"/><Relationship Id="rId47" Type="http://schemas.openxmlformats.org/officeDocument/2006/relationships/diagramData" Target="diagrams/data7.xml"/><Relationship Id="rId63" Type="http://schemas.openxmlformats.org/officeDocument/2006/relationships/diagramData" Target="diagrams/data10.xml"/><Relationship Id="rId68" Type="http://schemas.openxmlformats.org/officeDocument/2006/relationships/diagramData" Target="diagrams/data11.xml"/><Relationship Id="rId84" Type="http://schemas.openxmlformats.org/officeDocument/2006/relationships/diagramData" Target="diagrams/data14.xml"/><Relationship Id="rId89" Type="http://schemas.openxmlformats.org/officeDocument/2006/relationships/image" Target="media/image8.png"/><Relationship Id="rId16" Type="http://schemas.openxmlformats.org/officeDocument/2006/relationships/diagramQuickStyle" Target="diagrams/quickStyle1.xml"/><Relationship Id="rId11" Type="http://schemas.microsoft.com/office/2011/relationships/commentsExtended" Target="commentsExtended.xml"/><Relationship Id="rId32" Type="http://schemas.openxmlformats.org/officeDocument/2006/relationships/diagramQuickStyle" Target="diagrams/quickStyle4.xml"/><Relationship Id="rId37" Type="http://schemas.openxmlformats.org/officeDocument/2006/relationships/diagramData" Target="diagrams/data5.xml"/><Relationship Id="rId53" Type="http://schemas.openxmlformats.org/officeDocument/2006/relationships/diagramLayout" Target="diagrams/layout8.xml"/><Relationship Id="rId58" Type="http://schemas.openxmlformats.org/officeDocument/2006/relationships/diagramData" Target="diagrams/data9.xml"/><Relationship Id="rId74" Type="http://schemas.openxmlformats.org/officeDocument/2006/relationships/diagramLayout" Target="diagrams/layout12.xml"/><Relationship Id="rId79" Type="http://schemas.openxmlformats.org/officeDocument/2006/relationships/diagramLayout" Target="diagrams/layout13.xml"/><Relationship Id="rId5" Type="http://schemas.openxmlformats.org/officeDocument/2006/relationships/webSettings" Target="webSettings.xml"/><Relationship Id="rId90" Type="http://schemas.openxmlformats.org/officeDocument/2006/relationships/header" Target="header1.xml"/><Relationship Id="rId22" Type="http://schemas.openxmlformats.org/officeDocument/2006/relationships/diagramColors" Target="diagrams/colors2.xml"/><Relationship Id="rId27" Type="http://schemas.openxmlformats.org/officeDocument/2006/relationships/diagramQuickStyle" Target="diagrams/quickStyle3.xml"/><Relationship Id="rId43" Type="http://schemas.openxmlformats.org/officeDocument/2006/relationships/diagramLayout" Target="diagrams/layout6.xml"/><Relationship Id="rId48" Type="http://schemas.openxmlformats.org/officeDocument/2006/relationships/diagramLayout" Target="diagrams/layout7.xml"/><Relationship Id="rId64" Type="http://schemas.openxmlformats.org/officeDocument/2006/relationships/diagramLayout" Target="diagrams/layout10.xml"/><Relationship Id="rId69" Type="http://schemas.openxmlformats.org/officeDocument/2006/relationships/diagramLayout" Target="diagrams/layout11.xml"/><Relationship Id="rId8" Type="http://schemas.openxmlformats.org/officeDocument/2006/relationships/image" Target="media/image1.png"/><Relationship Id="rId51" Type="http://schemas.microsoft.com/office/2007/relationships/diagramDrawing" Target="diagrams/drawing7.xml"/><Relationship Id="rId72" Type="http://schemas.microsoft.com/office/2007/relationships/diagramDrawing" Target="diagrams/drawing11.xml"/><Relationship Id="rId80" Type="http://schemas.openxmlformats.org/officeDocument/2006/relationships/diagramQuickStyle" Target="diagrams/quickStyle13.xml"/><Relationship Id="rId85" Type="http://schemas.openxmlformats.org/officeDocument/2006/relationships/diagramLayout" Target="diagrams/layout14.xml"/><Relationship Id="rId93" Type="http://schemas.microsoft.com/office/2011/relationships/people" Target="people.xm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diagramColors" Target="diagrams/colors1.xml"/><Relationship Id="rId25" Type="http://schemas.openxmlformats.org/officeDocument/2006/relationships/diagramData" Target="diagrams/data3.xml"/><Relationship Id="rId33" Type="http://schemas.openxmlformats.org/officeDocument/2006/relationships/diagramColors" Target="diagrams/colors4.xml"/><Relationship Id="rId38" Type="http://schemas.openxmlformats.org/officeDocument/2006/relationships/diagramLayout" Target="diagrams/layout5.xml"/><Relationship Id="rId46" Type="http://schemas.microsoft.com/office/2007/relationships/diagramDrawing" Target="diagrams/drawing6.xml"/><Relationship Id="rId59" Type="http://schemas.openxmlformats.org/officeDocument/2006/relationships/diagramLayout" Target="diagrams/layout9.xml"/><Relationship Id="rId67" Type="http://schemas.microsoft.com/office/2007/relationships/diagramDrawing" Target="diagrams/drawing10.xml"/><Relationship Id="rId20" Type="http://schemas.openxmlformats.org/officeDocument/2006/relationships/diagramLayout" Target="diagrams/layout2.xml"/><Relationship Id="rId41" Type="http://schemas.microsoft.com/office/2007/relationships/diagramDrawing" Target="diagrams/drawing5.xml"/><Relationship Id="rId54" Type="http://schemas.openxmlformats.org/officeDocument/2006/relationships/diagramQuickStyle" Target="diagrams/quickStyle8.xml"/><Relationship Id="rId62" Type="http://schemas.microsoft.com/office/2007/relationships/diagramDrawing" Target="diagrams/drawing9.xml"/><Relationship Id="rId70" Type="http://schemas.openxmlformats.org/officeDocument/2006/relationships/diagramQuickStyle" Target="diagrams/quickStyle11.xml"/><Relationship Id="rId75" Type="http://schemas.openxmlformats.org/officeDocument/2006/relationships/diagramQuickStyle" Target="diagrams/quickStyle12.xml"/><Relationship Id="rId83" Type="http://schemas.openxmlformats.org/officeDocument/2006/relationships/image" Target="media/image7.png"/><Relationship Id="rId88" Type="http://schemas.microsoft.com/office/2007/relationships/diagramDrawing" Target="diagrams/drawing14.xm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Layout" Target="diagrams/layout1.xml"/><Relationship Id="rId23" Type="http://schemas.microsoft.com/office/2007/relationships/diagramDrawing" Target="diagrams/drawing2.xml"/><Relationship Id="rId28" Type="http://schemas.openxmlformats.org/officeDocument/2006/relationships/diagramColors" Target="diagrams/colors3.xml"/><Relationship Id="rId36" Type="http://schemas.openxmlformats.org/officeDocument/2006/relationships/image" Target="media/image5.png"/><Relationship Id="rId49" Type="http://schemas.openxmlformats.org/officeDocument/2006/relationships/diagramQuickStyle" Target="diagrams/quickStyle7.xml"/><Relationship Id="rId57" Type="http://schemas.openxmlformats.org/officeDocument/2006/relationships/image" Target="media/image6.png"/><Relationship Id="rId10" Type="http://schemas.openxmlformats.org/officeDocument/2006/relationships/comments" Target="comments.xml"/><Relationship Id="rId31" Type="http://schemas.openxmlformats.org/officeDocument/2006/relationships/diagramLayout" Target="diagrams/layout4.xml"/><Relationship Id="rId44" Type="http://schemas.openxmlformats.org/officeDocument/2006/relationships/diagramQuickStyle" Target="diagrams/quickStyle6.xml"/><Relationship Id="rId52" Type="http://schemas.openxmlformats.org/officeDocument/2006/relationships/diagramData" Target="diagrams/data8.xml"/><Relationship Id="rId60" Type="http://schemas.openxmlformats.org/officeDocument/2006/relationships/diagramQuickStyle" Target="diagrams/quickStyle9.xml"/><Relationship Id="rId65" Type="http://schemas.openxmlformats.org/officeDocument/2006/relationships/diagramQuickStyle" Target="diagrams/quickStyle10.xml"/><Relationship Id="rId73" Type="http://schemas.openxmlformats.org/officeDocument/2006/relationships/diagramData" Target="diagrams/data12.xml"/><Relationship Id="rId78" Type="http://schemas.openxmlformats.org/officeDocument/2006/relationships/diagramData" Target="diagrams/data13.xml"/><Relationship Id="rId81" Type="http://schemas.openxmlformats.org/officeDocument/2006/relationships/diagramColors" Target="diagrams/colors13.xml"/><Relationship Id="rId86" Type="http://schemas.openxmlformats.org/officeDocument/2006/relationships/diagramQuickStyle" Target="diagrams/quickStyle14.xm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microsoft.com/office/2018/08/relationships/commentsExtensible" Target="commentsExtensible.xml"/><Relationship Id="rId18" Type="http://schemas.microsoft.com/office/2007/relationships/diagramDrawing" Target="diagrams/drawing1.xml"/><Relationship Id="rId39" Type="http://schemas.openxmlformats.org/officeDocument/2006/relationships/diagramQuickStyle" Target="diagrams/quickStyle5.xml"/><Relationship Id="rId34" Type="http://schemas.microsoft.com/office/2007/relationships/diagramDrawing" Target="diagrams/drawing4.xml"/><Relationship Id="rId50" Type="http://schemas.openxmlformats.org/officeDocument/2006/relationships/diagramColors" Target="diagrams/colors7.xml"/><Relationship Id="rId55" Type="http://schemas.openxmlformats.org/officeDocument/2006/relationships/diagramColors" Target="diagrams/colors8.xml"/><Relationship Id="rId76" Type="http://schemas.openxmlformats.org/officeDocument/2006/relationships/diagramColors" Target="diagrams/colors12.xml"/><Relationship Id="rId7" Type="http://schemas.openxmlformats.org/officeDocument/2006/relationships/endnotes" Target="endnotes.xml"/><Relationship Id="rId71" Type="http://schemas.openxmlformats.org/officeDocument/2006/relationships/diagramColors" Target="diagrams/colors11.xml"/><Relationship Id="rId92" Type="http://schemas.openxmlformats.org/officeDocument/2006/relationships/fontTable" Target="fontTable.xml"/><Relationship Id="rId2" Type="http://schemas.openxmlformats.org/officeDocument/2006/relationships/numbering" Target="numbering.xml"/><Relationship Id="rId29" Type="http://schemas.microsoft.com/office/2007/relationships/diagramDrawing" Target="diagrams/drawing3.xml"/><Relationship Id="rId24" Type="http://schemas.openxmlformats.org/officeDocument/2006/relationships/image" Target="media/image3.png"/><Relationship Id="rId40" Type="http://schemas.openxmlformats.org/officeDocument/2006/relationships/diagramColors" Target="diagrams/colors5.xml"/><Relationship Id="rId45" Type="http://schemas.openxmlformats.org/officeDocument/2006/relationships/diagramColors" Target="diagrams/colors6.xml"/><Relationship Id="rId66" Type="http://schemas.openxmlformats.org/officeDocument/2006/relationships/diagramColors" Target="diagrams/colors10.xml"/><Relationship Id="rId87" Type="http://schemas.openxmlformats.org/officeDocument/2006/relationships/diagramColors" Target="diagrams/colors14.xml"/><Relationship Id="rId61" Type="http://schemas.openxmlformats.org/officeDocument/2006/relationships/diagramColors" Target="diagrams/colors9.xml"/><Relationship Id="rId82" Type="http://schemas.microsoft.com/office/2007/relationships/diagramDrawing" Target="diagrams/drawing13.xml"/><Relationship Id="rId19" Type="http://schemas.openxmlformats.org/officeDocument/2006/relationships/diagramData" Target="diagrams/data2.xml"/><Relationship Id="rId14" Type="http://schemas.openxmlformats.org/officeDocument/2006/relationships/diagramData" Target="diagrams/data1.xml"/><Relationship Id="rId30" Type="http://schemas.openxmlformats.org/officeDocument/2006/relationships/diagramData" Target="diagrams/data4.xml"/><Relationship Id="rId35" Type="http://schemas.openxmlformats.org/officeDocument/2006/relationships/image" Target="media/image4.png"/><Relationship Id="rId56" Type="http://schemas.microsoft.com/office/2007/relationships/diagramDrawing" Target="diagrams/drawing8.xml"/><Relationship Id="rId77" Type="http://schemas.microsoft.com/office/2007/relationships/diagramDrawing" Target="diagrams/drawing1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C0B7DE2-7335-4215-AB98-B4998F1C4D9C}"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024B4546-874E-416C-B0B9-D0010B7BFCE0}">
      <dgm:prSet phldrT="[Texto]" custT="1"/>
      <dgm:spPr>
        <a:solidFill>
          <a:srgbClr val="C00000"/>
        </a:solidFill>
      </dgm:spPr>
      <dgm:t>
        <a:bodyPr/>
        <a:lstStyle/>
        <a:p>
          <a:r>
            <a:rPr lang="es-CO" sz="1000" b="1">
              <a:latin typeface="Arial" panose="020B0604020202020204" pitchFamily="34" charset="0"/>
              <a:cs typeface="Arial" panose="020B0604020202020204" pitchFamily="34" charset="0"/>
            </a:rPr>
            <a:t>Motores y Motorreductores</a:t>
          </a:r>
        </a:p>
      </dgm:t>
    </dgm:pt>
    <dgm:pt modelId="{97BCE4B2-ACF9-4594-8FCD-BA508096A85E}" type="parTrans" cxnId="{6A162807-5A7C-4309-9DC1-68A160CE73BE}">
      <dgm:prSet/>
      <dgm:spPr/>
      <dgm:t>
        <a:bodyPr/>
        <a:lstStyle/>
        <a:p>
          <a:endParaRPr lang="es-CO"/>
        </a:p>
      </dgm:t>
    </dgm:pt>
    <dgm:pt modelId="{15864DFA-5A00-42D7-BE79-61DB122E2939}" type="sibTrans" cxnId="{6A162807-5A7C-4309-9DC1-68A160CE73BE}">
      <dgm:prSet/>
      <dgm:spPr/>
      <dgm:t>
        <a:bodyPr/>
        <a:lstStyle/>
        <a:p>
          <a:endParaRPr lang="es-CO"/>
        </a:p>
      </dgm:t>
    </dgm:pt>
    <dgm:pt modelId="{0A74DA54-0519-42B8-9DD8-EB642BAB35EB}">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Accesorios de motores</a:t>
          </a:r>
        </a:p>
      </dgm:t>
    </dgm:pt>
    <dgm:pt modelId="{7B8CBF79-D678-4AEC-93E3-6CDD778486A6}" type="parTrans" cxnId="{639A95AE-BD88-4A15-AB13-854B8672804A}">
      <dgm:prSet/>
      <dgm:spPr/>
      <dgm:t>
        <a:bodyPr/>
        <a:lstStyle/>
        <a:p>
          <a:endParaRPr lang="es-CO"/>
        </a:p>
      </dgm:t>
    </dgm:pt>
    <dgm:pt modelId="{C13797ED-12ED-4CD3-A96E-BD0DD4181620}" type="sibTrans" cxnId="{639A95AE-BD88-4A15-AB13-854B8672804A}">
      <dgm:prSet/>
      <dgm:spPr/>
      <dgm:t>
        <a:bodyPr/>
        <a:lstStyle/>
        <a:p>
          <a:endParaRPr lang="es-CO"/>
        </a:p>
      </dgm:t>
    </dgm:pt>
    <dgm:pt modelId="{313099EA-5449-425A-AAE7-932CC6D81A67}">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Motores</a:t>
          </a:r>
        </a:p>
      </dgm:t>
    </dgm:pt>
    <dgm:pt modelId="{5A53F8D3-45E6-4985-A622-7505AF0F3235}" type="parTrans" cxnId="{FF426341-B01E-4504-9DB4-28559415E5CD}">
      <dgm:prSet/>
      <dgm:spPr/>
      <dgm:t>
        <a:bodyPr/>
        <a:lstStyle/>
        <a:p>
          <a:endParaRPr lang="es-CO"/>
        </a:p>
      </dgm:t>
    </dgm:pt>
    <dgm:pt modelId="{52C2AF15-04B9-4F2B-AEE2-A1833AB6D7B4}" type="sibTrans" cxnId="{FF426341-B01E-4504-9DB4-28559415E5CD}">
      <dgm:prSet/>
      <dgm:spPr/>
      <dgm:t>
        <a:bodyPr/>
        <a:lstStyle/>
        <a:p>
          <a:endParaRPr lang="es-CO"/>
        </a:p>
      </dgm:t>
    </dgm:pt>
    <dgm:pt modelId="{4E8A04BA-8E62-48DB-B810-AD79BCE706BE}">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Motorreductores</a:t>
          </a:r>
        </a:p>
      </dgm:t>
    </dgm:pt>
    <dgm:pt modelId="{BFA9A7A4-E5DA-4D45-A62E-E0F06163052C}" type="parTrans" cxnId="{F34EED84-B634-4042-8012-5D433E4B3555}">
      <dgm:prSet/>
      <dgm:spPr/>
      <dgm:t>
        <a:bodyPr/>
        <a:lstStyle/>
        <a:p>
          <a:endParaRPr lang="es-CO"/>
        </a:p>
      </dgm:t>
    </dgm:pt>
    <dgm:pt modelId="{7FDB7636-8B2A-4360-BF54-8E5134F85B82}" type="sibTrans" cxnId="{F34EED84-B634-4042-8012-5D433E4B3555}">
      <dgm:prSet/>
      <dgm:spPr/>
      <dgm:t>
        <a:bodyPr/>
        <a:lstStyle/>
        <a:p>
          <a:endParaRPr lang="es-CO"/>
        </a:p>
      </dgm:t>
    </dgm:pt>
    <dgm:pt modelId="{56B5436C-6885-43E0-B81F-A64319BB11DD}" type="pres">
      <dgm:prSet presAssocID="{DC0B7DE2-7335-4215-AB98-B4998F1C4D9C}" presName="linear" presStyleCnt="0">
        <dgm:presLayoutVars>
          <dgm:dir/>
          <dgm:animLvl val="lvl"/>
          <dgm:resizeHandles val="exact"/>
        </dgm:presLayoutVars>
      </dgm:prSet>
      <dgm:spPr/>
    </dgm:pt>
    <dgm:pt modelId="{317C098D-349A-416D-B794-72449E58D603}" type="pres">
      <dgm:prSet presAssocID="{024B4546-874E-416C-B0B9-D0010B7BFCE0}" presName="parentLin" presStyleCnt="0"/>
      <dgm:spPr/>
    </dgm:pt>
    <dgm:pt modelId="{FA0F86EF-AF31-4619-8109-A80A548D7922}" type="pres">
      <dgm:prSet presAssocID="{024B4546-874E-416C-B0B9-D0010B7BFCE0}" presName="parentLeftMargin" presStyleLbl="node1" presStyleIdx="0" presStyleCnt="1"/>
      <dgm:spPr/>
    </dgm:pt>
    <dgm:pt modelId="{3FC2ED00-E1B2-4573-9674-DB8B8D774C4D}" type="pres">
      <dgm:prSet presAssocID="{024B4546-874E-416C-B0B9-D0010B7BFCE0}" presName="parentText" presStyleLbl="node1" presStyleIdx="0" presStyleCnt="1">
        <dgm:presLayoutVars>
          <dgm:chMax val="0"/>
          <dgm:bulletEnabled val="1"/>
        </dgm:presLayoutVars>
      </dgm:prSet>
      <dgm:spPr/>
    </dgm:pt>
    <dgm:pt modelId="{4E8F9A83-EACC-4FBE-9F84-9CFA04AF2CDF}" type="pres">
      <dgm:prSet presAssocID="{024B4546-874E-416C-B0B9-D0010B7BFCE0}" presName="negativeSpace" presStyleCnt="0"/>
      <dgm:spPr/>
    </dgm:pt>
    <dgm:pt modelId="{C9E13C49-2C13-4400-853E-C424CF7299D4}" type="pres">
      <dgm:prSet presAssocID="{024B4546-874E-416C-B0B9-D0010B7BFCE0}" presName="childText" presStyleLbl="conFgAcc1" presStyleIdx="0" presStyleCnt="1">
        <dgm:presLayoutVars>
          <dgm:bulletEnabled val="1"/>
        </dgm:presLayoutVars>
      </dgm:prSet>
      <dgm:spPr/>
    </dgm:pt>
  </dgm:ptLst>
  <dgm:cxnLst>
    <dgm:cxn modelId="{6A162807-5A7C-4309-9DC1-68A160CE73BE}" srcId="{DC0B7DE2-7335-4215-AB98-B4998F1C4D9C}" destId="{024B4546-874E-416C-B0B9-D0010B7BFCE0}" srcOrd="0" destOrd="0" parTransId="{97BCE4B2-ACF9-4594-8FCD-BA508096A85E}" sibTransId="{15864DFA-5A00-42D7-BE79-61DB122E2939}"/>
    <dgm:cxn modelId="{FF426341-B01E-4504-9DB4-28559415E5CD}" srcId="{024B4546-874E-416C-B0B9-D0010B7BFCE0}" destId="{313099EA-5449-425A-AAE7-932CC6D81A67}" srcOrd="1" destOrd="0" parTransId="{5A53F8D3-45E6-4985-A622-7505AF0F3235}" sibTransId="{52C2AF15-04B9-4F2B-AEE2-A1833AB6D7B4}"/>
    <dgm:cxn modelId="{8232986B-7BEF-4BAA-9243-E1D28C52BFFC}" type="presOf" srcId="{DC0B7DE2-7335-4215-AB98-B4998F1C4D9C}" destId="{56B5436C-6885-43E0-B81F-A64319BB11DD}" srcOrd="0" destOrd="0" presId="urn:microsoft.com/office/officeart/2005/8/layout/list1"/>
    <dgm:cxn modelId="{30E44F5A-BA70-4BD3-9FAB-9705FE4C0B60}" type="presOf" srcId="{024B4546-874E-416C-B0B9-D0010B7BFCE0}" destId="{FA0F86EF-AF31-4619-8109-A80A548D7922}" srcOrd="0" destOrd="0" presId="urn:microsoft.com/office/officeart/2005/8/layout/list1"/>
    <dgm:cxn modelId="{3D05227E-2A4D-4ABE-AD14-7060FEE753B0}" type="presOf" srcId="{024B4546-874E-416C-B0B9-D0010B7BFCE0}" destId="{3FC2ED00-E1B2-4573-9674-DB8B8D774C4D}" srcOrd="1" destOrd="0" presId="urn:microsoft.com/office/officeart/2005/8/layout/list1"/>
    <dgm:cxn modelId="{A94F5E82-6BA0-481A-9620-C0E05DA0932B}" type="presOf" srcId="{0A74DA54-0519-42B8-9DD8-EB642BAB35EB}" destId="{C9E13C49-2C13-4400-853E-C424CF7299D4}" srcOrd="0" destOrd="0" presId="urn:microsoft.com/office/officeart/2005/8/layout/list1"/>
    <dgm:cxn modelId="{F34EED84-B634-4042-8012-5D433E4B3555}" srcId="{024B4546-874E-416C-B0B9-D0010B7BFCE0}" destId="{4E8A04BA-8E62-48DB-B810-AD79BCE706BE}" srcOrd="2" destOrd="0" parTransId="{BFA9A7A4-E5DA-4D45-A62E-E0F06163052C}" sibTransId="{7FDB7636-8B2A-4360-BF54-8E5134F85B82}"/>
    <dgm:cxn modelId="{52886793-2110-4D28-99CB-B757BB76F528}" type="presOf" srcId="{313099EA-5449-425A-AAE7-932CC6D81A67}" destId="{C9E13C49-2C13-4400-853E-C424CF7299D4}" srcOrd="0" destOrd="1" presId="urn:microsoft.com/office/officeart/2005/8/layout/list1"/>
    <dgm:cxn modelId="{6C99999A-11E1-4170-9F5A-CFA09DF5FB3C}" type="presOf" srcId="{4E8A04BA-8E62-48DB-B810-AD79BCE706BE}" destId="{C9E13C49-2C13-4400-853E-C424CF7299D4}" srcOrd="0" destOrd="2" presId="urn:microsoft.com/office/officeart/2005/8/layout/list1"/>
    <dgm:cxn modelId="{639A95AE-BD88-4A15-AB13-854B8672804A}" srcId="{024B4546-874E-416C-B0B9-D0010B7BFCE0}" destId="{0A74DA54-0519-42B8-9DD8-EB642BAB35EB}" srcOrd="0" destOrd="0" parTransId="{7B8CBF79-D678-4AEC-93E3-6CDD778486A6}" sibTransId="{C13797ED-12ED-4CD3-A96E-BD0DD4181620}"/>
    <dgm:cxn modelId="{777C56CF-399E-45CD-ACBA-FF0F12F6171F}" type="presParOf" srcId="{56B5436C-6885-43E0-B81F-A64319BB11DD}" destId="{317C098D-349A-416D-B794-72449E58D603}" srcOrd="0" destOrd="0" presId="urn:microsoft.com/office/officeart/2005/8/layout/list1"/>
    <dgm:cxn modelId="{AABD5D61-FC09-4C87-A5B2-8FC0A392EA10}" type="presParOf" srcId="{317C098D-349A-416D-B794-72449E58D603}" destId="{FA0F86EF-AF31-4619-8109-A80A548D7922}" srcOrd="0" destOrd="0" presId="urn:microsoft.com/office/officeart/2005/8/layout/list1"/>
    <dgm:cxn modelId="{76AC6EC0-0D02-4C90-99CB-F905E0914542}" type="presParOf" srcId="{317C098D-349A-416D-B794-72449E58D603}" destId="{3FC2ED00-E1B2-4573-9674-DB8B8D774C4D}" srcOrd="1" destOrd="0" presId="urn:microsoft.com/office/officeart/2005/8/layout/list1"/>
    <dgm:cxn modelId="{11B1327C-1292-4E39-926F-4C3787397E52}" type="presParOf" srcId="{56B5436C-6885-43E0-B81F-A64319BB11DD}" destId="{4E8F9A83-EACC-4FBE-9F84-9CFA04AF2CDF}" srcOrd="1" destOrd="0" presId="urn:microsoft.com/office/officeart/2005/8/layout/list1"/>
    <dgm:cxn modelId="{F2996680-3C1D-4B6F-BCEB-3EB040FEE1A1}" type="presParOf" srcId="{56B5436C-6885-43E0-B81F-A64319BB11DD}" destId="{C9E13C49-2C13-4400-853E-C424CF7299D4}" srcOrd="2" destOrd="0" presId="urn:microsoft.com/office/officeart/2005/8/layout/lis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i="0">
              <a:latin typeface="Arial" panose="020B0604020202020204" pitchFamily="34" charset="0"/>
              <a:cs typeface="Arial" panose="020B0604020202020204" pitchFamily="34" charset="0"/>
            </a:rPr>
            <a:t>Transmisión</a:t>
          </a:r>
          <a:endParaRPr lang="es-CO" sz="1000" i="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Cadenas de Transmisión</a:t>
          </a:r>
          <a:endParaRPr lang="es-CO" sz="1000" i="0">
            <a:latin typeface="Arial" panose="020B0604020202020204" pitchFamily="34" charset="0"/>
            <a:cs typeface="Arial" panose="020B0604020202020204" pitchFamily="34" charset="0"/>
          </a:endParaRP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9F20D8BF-AB66-4BD1-B171-516E28081A4C}">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Correas</a:t>
          </a:r>
        </a:p>
      </dgm:t>
    </dgm:pt>
    <dgm:pt modelId="{226CEBED-063B-4A0B-85E2-1E93770EC27C}" type="parTrans" cxnId="{CDE32785-ADB3-44ED-B6ED-E6FEED60D70D}">
      <dgm:prSet/>
      <dgm:spPr/>
      <dgm:t>
        <a:bodyPr/>
        <a:lstStyle/>
        <a:p>
          <a:endParaRPr lang="es-CO"/>
        </a:p>
      </dgm:t>
    </dgm:pt>
    <dgm:pt modelId="{341D6011-E8FE-40B5-823D-34C3B1B1DE9D}" type="sibTrans" cxnId="{CDE32785-ADB3-44ED-B6ED-E6FEED60D70D}">
      <dgm:prSet/>
      <dgm:spPr/>
      <dgm:t>
        <a:bodyPr/>
        <a:lstStyle/>
        <a:p>
          <a:endParaRPr lang="es-CO"/>
        </a:p>
      </dgm:t>
    </dgm:pt>
    <dgm:pt modelId="{930DF6F9-4633-48B0-8A23-CB70FE6665E9}">
      <dgm:prSet phldrT="[Texto]" custT="1"/>
      <dgm:spPr>
        <a:ln>
          <a:solidFill>
            <a:srgbClr val="C00000"/>
          </a:solidFill>
        </a:ln>
      </dgm:spPr>
      <dgm:t>
        <a:bodyPr/>
        <a:lstStyle/>
        <a:p>
          <a:pPr>
            <a:buSzPts val="1000"/>
            <a:buFont typeface="Symbol" panose="05050102010706020507" pitchFamily="18" charset="2"/>
            <a:buNone/>
          </a:pPr>
          <a:r>
            <a:rPr lang="es-CO" sz="1000">
              <a:latin typeface="Arial" panose="020B0604020202020204" pitchFamily="34" charset="0"/>
              <a:cs typeface="Arial" panose="020B0604020202020204" pitchFamily="34" charset="0"/>
            </a:rPr>
            <a:t>Transmisión Diversos</a:t>
          </a:r>
          <a:endParaRPr lang="es-CO" sz="1000" i="0">
            <a:latin typeface="Arial" panose="020B0604020202020204" pitchFamily="34" charset="0"/>
            <a:cs typeface="Arial" panose="020B0604020202020204" pitchFamily="34" charset="0"/>
          </a:endParaRPr>
        </a:p>
      </dgm:t>
    </dgm:pt>
    <dgm:pt modelId="{4D22493B-ADDA-41F0-922F-94CAA8980B39}" type="parTrans" cxnId="{E7F42EA4-321B-4BEC-9BE3-E2C6D12C9798}">
      <dgm:prSet/>
      <dgm:spPr/>
      <dgm:t>
        <a:bodyPr/>
        <a:lstStyle/>
        <a:p>
          <a:endParaRPr lang="es-CO"/>
        </a:p>
      </dgm:t>
    </dgm:pt>
    <dgm:pt modelId="{436D7228-BAF9-4370-A9BA-9BDF4DC91B8F}" type="sibTrans" cxnId="{E7F42EA4-321B-4BEC-9BE3-E2C6D12C9798}">
      <dgm:prSet/>
      <dgm:spPr/>
      <dgm:t>
        <a:bodyPr/>
        <a:lstStyle/>
        <a:p>
          <a:endParaRPr lang="es-CO"/>
        </a:p>
      </dgm:t>
    </dgm:pt>
    <dgm:pt modelId="{7903EC9F-B496-46EB-9B35-44B0BFC740D4}">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Piñones</a:t>
          </a:r>
        </a:p>
      </dgm:t>
    </dgm:pt>
    <dgm:pt modelId="{0982D141-30C1-42E4-BC39-C69464EA1892}" type="parTrans" cxnId="{F765F28B-6596-449B-8E8B-B64B6E1AC39F}">
      <dgm:prSet/>
      <dgm:spPr/>
      <dgm:t>
        <a:bodyPr/>
        <a:lstStyle/>
        <a:p>
          <a:endParaRPr lang="es-CO"/>
        </a:p>
      </dgm:t>
    </dgm:pt>
    <dgm:pt modelId="{FD06F1B3-7E29-4722-9FC7-0326ED9BEE8C}" type="sibTrans" cxnId="{F765F28B-6596-449B-8E8B-B64B6E1AC39F}">
      <dgm:prSet/>
      <dgm:spPr/>
      <dgm:t>
        <a:bodyPr/>
        <a:lstStyle/>
        <a:p>
          <a:endParaRPr lang="es-CO"/>
        </a:p>
      </dgm:t>
    </dgm:pt>
    <dgm:pt modelId="{D3AC55A6-2C44-412F-9F0A-E2C5B3F3C97C}">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Poleas</a:t>
          </a:r>
        </a:p>
      </dgm:t>
    </dgm:pt>
    <dgm:pt modelId="{815B655D-4476-4C49-A58C-12FC0B03015C}" type="parTrans" cxnId="{3BB90863-D6D8-4A66-84E7-A09EADED447E}">
      <dgm:prSet/>
      <dgm:spPr/>
      <dgm:t>
        <a:bodyPr/>
        <a:lstStyle/>
        <a:p>
          <a:endParaRPr lang="es-CO"/>
        </a:p>
      </dgm:t>
    </dgm:pt>
    <dgm:pt modelId="{33A49D04-66C9-4298-A832-90D015206F92}" type="sibTrans" cxnId="{3BB90863-D6D8-4A66-84E7-A09EADED447E}">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1"/>
      <dgm:spPr/>
    </dgm:pt>
    <dgm:pt modelId="{09C4AAB9-B664-4208-97F5-2BE740557BBB}" type="pres">
      <dgm:prSet presAssocID="{38B6FCE3-B57C-4F0F-85C1-429371CDE6D5}" presName="parentText" presStyleLbl="node1" presStyleIdx="0" presStyleCnt="1">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1">
        <dgm:presLayoutVars>
          <dgm:bulletEnabled val="1"/>
        </dgm:presLayoutVars>
      </dgm:prSet>
      <dgm:spPr/>
    </dgm:pt>
  </dgm:ptLst>
  <dgm:cxnLst>
    <dgm:cxn modelId="{1F33190C-3FC6-436A-A112-745125F9D5D0}" type="presOf" srcId="{4086A8CC-26F3-4B92-B447-97EF5F6B4E82}" destId="{DD4CB3A6-31B7-4327-9114-575E736B3FB9}" srcOrd="0" destOrd="0" presId="urn:microsoft.com/office/officeart/2005/8/layout/list1"/>
    <dgm:cxn modelId="{C0380232-A447-4007-8BB0-E49760F5423B}" type="presOf" srcId="{38B6FCE3-B57C-4F0F-85C1-429371CDE6D5}" destId="{09C4AAB9-B664-4208-97F5-2BE740557BBB}" srcOrd="1" destOrd="0" presId="urn:microsoft.com/office/officeart/2005/8/layout/list1"/>
    <dgm:cxn modelId="{FAA27334-7FBD-474D-AA2A-9B144D0B857F}" type="presOf" srcId="{D3AC55A6-2C44-412F-9F0A-E2C5B3F3C97C}" destId="{DD4CB3A6-31B7-4327-9114-575E736B3FB9}" srcOrd="0" destOrd="4" presId="urn:microsoft.com/office/officeart/2005/8/layout/list1"/>
    <dgm:cxn modelId="{3BB90863-D6D8-4A66-84E7-A09EADED447E}" srcId="{38B6FCE3-B57C-4F0F-85C1-429371CDE6D5}" destId="{D3AC55A6-2C44-412F-9F0A-E2C5B3F3C97C}" srcOrd="4" destOrd="0" parTransId="{815B655D-4476-4C49-A58C-12FC0B03015C}" sibTransId="{33A49D04-66C9-4298-A832-90D015206F92}"/>
    <dgm:cxn modelId="{74A1C455-9DED-4936-84FD-6480FF45A568}" srcId="{38B6FCE3-B57C-4F0F-85C1-429371CDE6D5}" destId="{4086A8CC-26F3-4B92-B447-97EF5F6B4E82}" srcOrd="0" destOrd="0" parTransId="{BE36AF4A-6B28-483A-958B-6B3A358BD258}" sibTransId="{5E259555-4924-4F78-ABB3-D11606124F94}"/>
    <dgm:cxn modelId="{CDE32785-ADB3-44ED-B6ED-E6FEED60D70D}" srcId="{38B6FCE3-B57C-4F0F-85C1-429371CDE6D5}" destId="{9F20D8BF-AB66-4BD1-B171-516E28081A4C}" srcOrd="1" destOrd="0" parTransId="{226CEBED-063B-4A0B-85E2-1E93770EC27C}" sibTransId="{341D6011-E8FE-40B5-823D-34C3B1B1DE9D}"/>
    <dgm:cxn modelId="{F765F28B-6596-449B-8E8B-B64B6E1AC39F}" srcId="{38B6FCE3-B57C-4F0F-85C1-429371CDE6D5}" destId="{7903EC9F-B496-46EB-9B35-44B0BFC740D4}" srcOrd="3" destOrd="0" parTransId="{0982D141-30C1-42E4-BC39-C69464EA1892}" sibTransId="{FD06F1B3-7E29-4722-9FC7-0326ED9BEE8C}"/>
    <dgm:cxn modelId="{79BACAA0-E460-489A-AF43-6FAD79052FED}" srcId="{D63B976F-ED1A-4281-8455-E7A652BE1386}" destId="{38B6FCE3-B57C-4F0F-85C1-429371CDE6D5}" srcOrd="0" destOrd="0" parTransId="{4F2FFED8-9B25-49DE-A564-4D936B10ED9A}" sibTransId="{5D19E819-538F-4947-BA77-7CD4733AC496}"/>
    <dgm:cxn modelId="{E7F42EA4-321B-4BEC-9BE3-E2C6D12C9798}" srcId="{38B6FCE3-B57C-4F0F-85C1-429371CDE6D5}" destId="{930DF6F9-4633-48B0-8A23-CB70FE6665E9}" srcOrd="2" destOrd="0" parTransId="{4D22493B-ADDA-41F0-922F-94CAA8980B39}" sibTransId="{436D7228-BAF9-4370-A9BA-9BDF4DC91B8F}"/>
    <dgm:cxn modelId="{6D5B6BB8-C845-496A-9B7C-386AE8DD663C}" type="presOf" srcId="{7903EC9F-B496-46EB-9B35-44B0BFC740D4}" destId="{DD4CB3A6-31B7-4327-9114-575E736B3FB9}" srcOrd="0" destOrd="3" presId="urn:microsoft.com/office/officeart/2005/8/layout/list1"/>
    <dgm:cxn modelId="{33E93BC9-56F7-4D24-99F2-63DFD9B74B26}" type="presOf" srcId="{38B6FCE3-B57C-4F0F-85C1-429371CDE6D5}" destId="{1E2BCBC0-A3D7-43E7-95EA-EC5AF21ED213}" srcOrd="0" destOrd="0" presId="urn:microsoft.com/office/officeart/2005/8/layout/list1"/>
    <dgm:cxn modelId="{00B70CD7-BAB6-4C86-A357-FDD0A5268452}" type="presOf" srcId="{930DF6F9-4633-48B0-8A23-CB70FE6665E9}" destId="{DD4CB3A6-31B7-4327-9114-575E736B3FB9}" srcOrd="0" destOrd="2" presId="urn:microsoft.com/office/officeart/2005/8/layout/list1"/>
    <dgm:cxn modelId="{FAE1B1D8-A093-486E-A3A1-E9AEDA0976C9}" type="presOf" srcId="{9F20D8BF-AB66-4BD1-B171-516E28081A4C}" destId="{DD4CB3A6-31B7-4327-9114-575E736B3FB9}" srcOrd="0" destOrd="1" presId="urn:microsoft.com/office/officeart/2005/8/layout/list1"/>
    <dgm:cxn modelId="{D1F534DC-9B4B-4E74-9CCF-32B745BDC841}" type="presOf" srcId="{D63B976F-ED1A-4281-8455-E7A652BE1386}" destId="{0DFD5C7C-A19B-4571-9DE7-1484686E8B91}" srcOrd="0"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Combustibles y Lubricantes</a:t>
          </a:r>
          <a:endParaRPr lang="es-CO" sz="1000" i="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ACPMA</a:t>
          </a:r>
          <a:endParaRPr lang="es-CO" sz="1000" i="0">
            <a:latin typeface="Arial" panose="020B0604020202020204" pitchFamily="34" charset="0"/>
            <a:cs typeface="Arial" panose="020B0604020202020204" pitchFamily="34" charset="0"/>
          </a:endParaRP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BCF02F35-CFF5-42E3-9939-3A1C0BE40086}">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Gasolina</a:t>
          </a:r>
        </a:p>
      </dgm:t>
    </dgm:pt>
    <dgm:pt modelId="{A2931031-B194-4116-870D-F5E4947B7B87}" type="parTrans" cxnId="{8D15C5D1-AA91-482F-838C-1FEC4FD3B2DA}">
      <dgm:prSet/>
      <dgm:spPr/>
      <dgm:t>
        <a:bodyPr/>
        <a:lstStyle/>
        <a:p>
          <a:endParaRPr lang="es-CO"/>
        </a:p>
      </dgm:t>
    </dgm:pt>
    <dgm:pt modelId="{5707D469-FDEA-45D7-9017-FEB5FA2BDF2D}" type="sibTrans" cxnId="{8D15C5D1-AA91-482F-838C-1FEC4FD3B2DA}">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1"/>
      <dgm:spPr/>
    </dgm:pt>
    <dgm:pt modelId="{09C4AAB9-B664-4208-97F5-2BE740557BBB}" type="pres">
      <dgm:prSet presAssocID="{38B6FCE3-B57C-4F0F-85C1-429371CDE6D5}" presName="parentText" presStyleLbl="node1" presStyleIdx="0" presStyleCnt="1">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1">
        <dgm:presLayoutVars>
          <dgm:bulletEnabled val="1"/>
        </dgm:presLayoutVars>
      </dgm:prSet>
      <dgm:spPr/>
    </dgm:pt>
  </dgm:ptLst>
  <dgm:cxnLst>
    <dgm:cxn modelId="{1F33190C-3FC6-436A-A112-745125F9D5D0}" type="presOf" srcId="{4086A8CC-26F3-4B92-B447-97EF5F6B4E82}" destId="{DD4CB3A6-31B7-4327-9114-575E736B3FB9}" srcOrd="0" destOrd="0" presId="urn:microsoft.com/office/officeart/2005/8/layout/list1"/>
    <dgm:cxn modelId="{C0380232-A447-4007-8BB0-E49760F5423B}" type="presOf" srcId="{38B6FCE3-B57C-4F0F-85C1-429371CDE6D5}" destId="{09C4AAB9-B664-4208-97F5-2BE740557BBB}" srcOrd="1" destOrd="0" presId="urn:microsoft.com/office/officeart/2005/8/layout/list1"/>
    <dgm:cxn modelId="{D9FECB43-4A00-4401-A1E1-13E3991E0061}" type="presOf" srcId="{BCF02F35-CFF5-42E3-9939-3A1C0BE40086}" destId="{DD4CB3A6-31B7-4327-9114-575E736B3FB9}" srcOrd="0" destOrd="1"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79BACAA0-E460-489A-AF43-6FAD79052FED}" srcId="{D63B976F-ED1A-4281-8455-E7A652BE1386}" destId="{38B6FCE3-B57C-4F0F-85C1-429371CDE6D5}" srcOrd="0" destOrd="0" parTransId="{4F2FFED8-9B25-49DE-A564-4D936B10ED9A}" sibTransId="{5D19E819-538F-4947-BA77-7CD4733AC496}"/>
    <dgm:cxn modelId="{33E93BC9-56F7-4D24-99F2-63DFD9B74B26}" type="presOf" srcId="{38B6FCE3-B57C-4F0F-85C1-429371CDE6D5}" destId="{1E2BCBC0-A3D7-43E7-95EA-EC5AF21ED213}" srcOrd="0" destOrd="0" presId="urn:microsoft.com/office/officeart/2005/8/layout/list1"/>
    <dgm:cxn modelId="{8D15C5D1-AA91-482F-838C-1FEC4FD3B2DA}" srcId="{38B6FCE3-B57C-4F0F-85C1-429371CDE6D5}" destId="{BCF02F35-CFF5-42E3-9939-3A1C0BE40086}" srcOrd="1" destOrd="0" parTransId="{A2931031-B194-4116-870D-F5E4947B7B87}" sibTransId="{5707D469-FDEA-45D7-9017-FEB5FA2BDF2D}"/>
    <dgm:cxn modelId="{D1F534DC-9B4B-4E74-9CCF-32B745BDC841}" type="presOf" srcId="{D63B976F-ED1A-4281-8455-E7A652BE1386}" destId="{0DFD5C7C-A19B-4571-9DE7-1484686E8B91}" srcOrd="0"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Materiales y Suministros para MO</a:t>
          </a:r>
          <a:endParaRPr lang="es-CO" sz="1000" i="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Elementos de protección contra caídas</a:t>
          </a:r>
          <a:endParaRPr lang="es-CO" sz="1000" i="0">
            <a:latin typeface="Arial" panose="020B0604020202020204" pitchFamily="34" charset="0"/>
            <a:cs typeface="Arial" panose="020B0604020202020204" pitchFamily="34" charset="0"/>
          </a:endParaRP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BCF02F35-CFF5-42E3-9939-3A1C0BE40086}">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Elementos de protección</a:t>
          </a:r>
        </a:p>
      </dgm:t>
    </dgm:pt>
    <dgm:pt modelId="{A2931031-B194-4116-870D-F5E4947B7B87}" type="parTrans" cxnId="{8D15C5D1-AA91-482F-838C-1FEC4FD3B2DA}">
      <dgm:prSet/>
      <dgm:spPr/>
      <dgm:t>
        <a:bodyPr/>
        <a:lstStyle/>
        <a:p>
          <a:endParaRPr lang="es-CO"/>
        </a:p>
      </dgm:t>
    </dgm:pt>
    <dgm:pt modelId="{5707D469-FDEA-45D7-9017-FEB5FA2BDF2D}" type="sibTrans" cxnId="{8D15C5D1-AA91-482F-838C-1FEC4FD3B2DA}">
      <dgm:prSet/>
      <dgm:spPr/>
      <dgm:t>
        <a:bodyPr/>
        <a:lstStyle/>
        <a:p>
          <a:endParaRPr lang="es-CO"/>
        </a:p>
      </dgm:t>
    </dgm:pt>
    <dgm:pt modelId="{69DA225C-4384-4DF4-9ACF-F5FC5FAE1D13}">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Guantes</a:t>
          </a:r>
        </a:p>
      </dgm:t>
    </dgm:pt>
    <dgm:pt modelId="{1B6A49BD-27A4-43B0-BEBE-2175CB3643D8}" type="parTrans" cxnId="{C2522A0F-975D-437D-A227-EB08DDDDEA66}">
      <dgm:prSet/>
      <dgm:spPr/>
      <dgm:t>
        <a:bodyPr/>
        <a:lstStyle/>
        <a:p>
          <a:endParaRPr lang="es-CO"/>
        </a:p>
      </dgm:t>
    </dgm:pt>
    <dgm:pt modelId="{E699191D-0A70-4110-ADB8-9DEEE3897459}" type="sibTrans" cxnId="{C2522A0F-975D-437D-A227-EB08DDDDEA66}">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1"/>
      <dgm:spPr/>
    </dgm:pt>
    <dgm:pt modelId="{09C4AAB9-B664-4208-97F5-2BE740557BBB}" type="pres">
      <dgm:prSet presAssocID="{38B6FCE3-B57C-4F0F-85C1-429371CDE6D5}" presName="parentText" presStyleLbl="node1" presStyleIdx="0" presStyleCnt="1">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1">
        <dgm:presLayoutVars>
          <dgm:bulletEnabled val="1"/>
        </dgm:presLayoutVars>
      </dgm:prSet>
      <dgm:spPr/>
    </dgm:pt>
  </dgm:ptLst>
  <dgm:cxnLst>
    <dgm:cxn modelId="{1F33190C-3FC6-436A-A112-745125F9D5D0}" type="presOf" srcId="{4086A8CC-26F3-4B92-B447-97EF5F6B4E82}" destId="{DD4CB3A6-31B7-4327-9114-575E736B3FB9}" srcOrd="0" destOrd="0" presId="urn:microsoft.com/office/officeart/2005/8/layout/list1"/>
    <dgm:cxn modelId="{C2522A0F-975D-437D-A227-EB08DDDDEA66}" srcId="{38B6FCE3-B57C-4F0F-85C1-429371CDE6D5}" destId="{69DA225C-4384-4DF4-9ACF-F5FC5FAE1D13}" srcOrd="2" destOrd="0" parTransId="{1B6A49BD-27A4-43B0-BEBE-2175CB3643D8}" sibTransId="{E699191D-0A70-4110-ADB8-9DEEE3897459}"/>
    <dgm:cxn modelId="{C0380232-A447-4007-8BB0-E49760F5423B}" type="presOf" srcId="{38B6FCE3-B57C-4F0F-85C1-429371CDE6D5}" destId="{09C4AAB9-B664-4208-97F5-2BE740557BBB}" srcOrd="1" destOrd="0" presId="urn:microsoft.com/office/officeart/2005/8/layout/list1"/>
    <dgm:cxn modelId="{53066363-6EED-4D88-9F3F-A182990A1ED5}" type="presOf" srcId="{69DA225C-4384-4DF4-9ACF-F5FC5FAE1D13}" destId="{DD4CB3A6-31B7-4327-9114-575E736B3FB9}" srcOrd="0" destOrd="2" presId="urn:microsoft.com/office/officeart/2005/8/layout/list1"/>
    <dgm:cxn modelId="{D9FECB43-4A00-4401-A1E1-13E3991E0061}" type="presOf" srcId="{BCF02F35-CFF5-42E3-9939-3A1C0BE40086}" destId="{DD4CB3A6-31B7-4327-9114-575E736B3FB9}" srcOrd="0" destOrd="1"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79BACAA0-E460-489A-AF43-6FAD79052FED}" srcId="{D63B976F-ED1A-4281-8455-E7A652BE1386}" destId="{38B6FCE3-B57C-4F0F-85C1-429371CDE6D5}" srcOrd="0" destOrd="0" parTransId="{4F2FFED8-9B25-49DE-A564-4D936B10ED9A}" sibTransId="{5D19E819-538F-4947-BA77-7CD4733AC496}"/>
    <dgm:cxn modelId="{33E93BC9-56F7-4D24-99F2-63DFD9B74B26}" type="presOf" srcId="{38B6FCE3-B57C-4F0F-85C1-429371CDE6D5}" destId="{1E2BCBC0-A3D7-43E7-95EA-EC5AF21ED213}" srcOrd="0" destOrd="0" presId="urn:microsoft.com/office/officeart/2005/8/layout/list1"/>
    <dgm:cxn modelId="{8D15C5D1-AA91-482F-838C-1FEC4FD3B2DA}" srcId="{38B6FCE3-B57C-4F0F-85C1-429371CDE6D5}" destId="{BCF02F35-CFF5-42E3-9939-3A1C0BE40086}" srcOrd="1" destOrd="0" parTransId="{A2931031-B194-4116-870D-F5E4947B7B87}" sibTransId="{5707D469-FDEA-45D7-9017-FEB5FA2BDF2D}"/>
    <dgm:cxn modelId="{D1F534DC-9B4B-4E74-9CCF-32B745BDC841}" type="presOf" srcId="{D63B976F-ED1A-4281-8455-E7A652BE1386}" destId="{0DFD5C7C-A19B-4571-9DE7-1484686E8B91}" srcOrd="0"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i="0">
              <a:latin typeface="Arial" panose="020B0604020202020204" pitchFamily="34" charset="0"/>
              <a:cs typeface="Arial" panose="020B0604020202020204" pitchFamily="34" charset="0"/>
            </a:rPr>
            <a:t>Herramientas de corte y mecanizado</a:t>
          </a:r>
          <a:endParaRPr lang="es-CO" sz="1000" i="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Broca</a:t>
          </a: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9F20D8BF-AB66-4BD1-B171-516E28081A4C}">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Copa</a:t>
          </a:r>
        </a:p>
      </dgm:t>
    </dgm:pt>
    <dgm:pt modelId="{226CEBED-063B-4A0B-85E2-1E93770EC27C}" type="parTrans" cxnId="{CDE32785-ADB3-44ED-B6ED-E6FEED60D70D}">
      <dgm:prSet/>
      <dgm:spPr/>
      <dgm:t>
        <a:bodyPr/>
        <a:lstStyle/>
        <a:p>
          <a:endParaRPr lang="es-CO"/>
        </a:p>
      </dgm:t>
    </dgm:pt>
    <dgm:pt modelId="{341D6011-E8FE-40B5-823D-34C3B1B1DE9D}" type="sibTrans" cxnId="{CDE32785-ADB3-44ED-B6ED-E6FEED60D70D}">
      <dgm:prSet/>
      <dgm:spPr/>
      <dgm:t>
        <a:bodyPr/>
        <a:lstStyle/>
        <a:p>
          <a:endParaRPr lang="es-CO"/>
        </a:p>
      </dgm:t>
    </dgm:pt>
    <dgm:pt modelId="{7CEDBA34-E101-44C3-8E2D-4BA373D681DD}">
      <dgm:prSet phldrT="[Texto]" custT="1"/>
      <dgm:spPr>
        <a:solidFill>
          <a:srgbClr val="969696"/>
        </a:solidFill>
      </dgm:spPr>
      <dgm:t>
        <a:bodyPr/>
        <a:lstStyle/>
        <a:p>
          <a:pPr>
            <a:buNone/>
          </a:pPr>
          <a:r>
            <a:rPr lang="es-CO" sz="1000" b="1" i="0">
              <a:latin typeface="Arial" panose="020B0604020202020204" pitchFamily="34" charset="0"/>
              <a:cs typeface="Arial" panose="020B0604020202020204" pitchFamily="34" charset="0"/>
            </a:rPr>
            <a:t>Herramientas de ajuste y sujeción</a:t>
          </a:r>
          <a:endParaRPr lang="es-CO" sz="1000" i="0">
            <a:latin typeface="Arial" panose="020B0604020202020204" pitchFamily="34" charset="0"/>
            <a:cs typeface="Arial" panose="020B0604020202020204" pitchFamily="34" charset="0"/>
          </a:endParaRPr>
        </a:p>
      </dgm:t>
    </dgm:pt>
    <dgm:pt modelId="{752EFC3A-B609-4223-8A1C-64045EFB046C}" type="parTrans" cxnId="{8CDBDF00-2F84-4464-8128-7EAA3E001E5D}">
      <dgm:prSet/>
      <dgm:spPr/>
      <dgm:t>
        <a:bodyPr/>
        <a:lstStyle/>
        <a:p>
          <a:endParaRPr lang="es-CO"/>
        </a:p>
      </dgm:t>
    </dgm:pt>
    <dgm:pt modelId="{F0A20FD2-B452-49D7-9310-469DF6D287E5}" type="sibTrans" cxnId="{8CDBDF00-2F84-4464-8128-7EAA3E001E5D}">
      <dgm:prSet/>
      <dgm:spPr/>
      <dgm:t>
        <a:bodyPr/>
        <a:lstStyle/>
        <a:p>
          <a:endParaRPr lang="es-CO"/>
        </a:p>
      </dgm:t>
    </dgm:pt>
    <dgm:pt modelId="{D9C06059-EBC8-43E0-83F1-E77C5F35953A}">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Llaves</a:t>
          </a:r>
        </a:p>
      </dgm:t>
    </dgm:pt>
    <dgm:pt modelId="{4A488CCD-FE2F-43AB-97C1-83DFF2B71C08}" type="parTrans" cxnId="{6350FD5B-3916-457F-9BE9-DF26D6F40BCF}">
      <dgm:prSet/>
      <dgm:spPr/>
      <dgm:t>
        <a:bodyPr/>
        <a:lstStyle/>
        <a:p>
          <a:endParaRPr lang="es-CO"/>
        </a:p>
      </dgm:t>
    </dgm:pt>
    <dgm:pt modelId="{58793D8A-8698-497B-B331-FA0843C31720}" type="sibTrans" cxnId="{6350FD5B-3916-457F-9BE9-DF26D6F40BCF}">
      <dgm:prSet/>
      <dgm:spPr/>
      <dgm:t>
        <a:bodyPr/>
        <a:lstStyle/>
        <a:p>
          <a:endParaRPr lang="es-CO"/>
        </a:p>
      </dgm:t>
    </dgm:pt>
    <dgm:pt modelId="{96D6DFF1-A2AE-48A0-B891-C85FB45774C0}">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Dispositivo de izaje</a:t>
          </a:r>
        </a:p>
      </dgm:t>
    </dgm:pt>
    <dgm:pt modelId="{D68EB208-220D-45E8-999A-BFFF3275D6EE}" type="parTrans" cxnId="{943AE676-5988-4471-8B17-74E96E78DA1A}">
      <dgm:prSet/>
      <dgm:spPr/>
      <dgm:t>
        <a:bodyPr/>
        <a:lstStyle/>
        <a:p>
          <a:endParaRPr lang="es-CO"/>
        </a:p>
      </dgm:t>
    </dgm:pt>
    <dgm:pt modelId="{D9B47A23-2FAC-47A8-8670-2750BE2B0AAE}" type="sibTrans" cxnId="{943AE676-5988-4471-8B17-74E96E78DA1A}">
      <dgm:prSet/>
      <dgm:spPr/>
      <dgm:t>
        <a:bodyPr/>
        <a:lstStyle/>
        <a:p>
          <a:endParaRPr lang="es-CO"/>
        </a:p>
      </dgm:t>
    </dgm:pt>
    <dgm:pt modelId="{26EA9A8F-5F82-45E9-B07F-64866047AFDC}">
      <dgm:prSet phldrT="[Texto]" custT="1"/>
      <dgm:spPr>
        <a:solidFill>
          <a:schemeClr val="tx1">
            <a:lumMod val="65000"/>
            <a:lumOff val="35000"/>
          </a:schemeClr>
        </a:solidFill>
      </dgm:spPr>
      <dgm:t>
        <a:bodyPr/>
        <a:lstStyle/>
        <a:p>
          <a:pPr>
            <a:buNone/>
          </a:pPr>
          <a:r>
            <a:rPr lang="es-CO" sz="1000" b="1" i="0">
              <a:latin typeface="Arial" panose="020B0604020202020204" pitchFamily="34" charset="0"/>
              <a:cs typeface="Arial" panose="020B0604020202020204" pitchFamily="34" charset="0"/>
            </a:rPr>
            <a:t>Varios</a:t>
          </a:r>
          <a:endParaRPr lang="es-CO" sz="1000" i="0">
            <a:latin typeface="Arial" panose="020B0604020202020204" pitchFamily="34" charset="0"/>
            <a:cs typeface="Arial" panose="020B0604020202020204" pitchFamily="34" charset="0"/>
          </a:endParaRPr>
        </a:p>
      </dgm:t>
    </dgm:pt>
    <dgm:pt modelId="{8948C363-D095-4BD1-8B62-2E435A4535E5}" type="parTrans" cxnId="{6ABBE3BB-A280-41CA-A225-A11E24584E18}">
      <dgm:prSet/>
      <dgm:spPr/>
      <dgm:t>
        <a:bodyPr/>
        <a:lstStyle/>
        <a:p>
          <a:endParaRPr lang="es-CO"/>
        </a:p>
      </dgm:t>
    </dgm:pt>
    <dgm:pt modelId="{C28760B7-FA28-400F-8479-A701290666A0}" type="sibTrans" cxnId="{6ABBE3BB-A280-41CA-A225-A11E24584E18}">
      <dgm:prSet/>
      <dgm:spPr/>
      <dgm:t>
        <a:bodyPr/>
        <a:lstStyle/>
        <a:p>
          <a:endParaRPr lang="es-CO"/>
        </a:p>
      </dgm:t>
    </dgm:pt>
    <dgm:pt modelId="{BDC99783-6A2F-41C8-A55B-06A212638D01}">
      <dgm:prSet phldrT="[Texto]" custT="1"/>
      <dgm:spPr>
        <a:solidFill>
          <a:srgbClr val="005E00"/>
        </a:solidFill>
      </dgm:spPr>
      <dgm:t>
        <a:bodyPr/>
        <a:lstStyle/>
        <a:p>
          <a:pPr>
            <a:buNone/>
          </a:pPr>
          <a:r>
            <a:rPr lang="es-CO" sz="1000" b="1" i="0">
              <a:latin typeface="Arial" panose="020B0604020202020204" pitchFamily="34" charset="0"/>
              <a:cs typeface="Arial" panose="020B0604020202020204" pitchFamily="34" charset="0"/>
            </a:rPr>
            <a:t>Equipos de izaje y apoyo</a:t>
          </a:r>
          <a:endParaRPr lang="es-CO" sz="1000" i="0">
            <a:latin typeface="Arial" panose="020B0604020202020204" pitchFamily="34" charset="0"/>
            <a:cs typeface="Arial" panose="020B0604020202020204" pitchFamily="34" charset="0"/>
          </a:endParaRPr>
        </a:p>
      </dgm:t>
    </dgm:pt>
    <dgm:pt modelId="{F4285DBF-9BA3-450D-9C05-ED5161CCB1E7}" type="sibTrans" cxnId="{9BE84FB5-E579-4254-9B5C-6B9E9C91EC9C}">
      <dgm:prSet/>
      <dgm:spPr/>
      <dgm:t>
        <a:bodyPr/>
        <a:lstStyle/>
        <a:p>
          <a:endParaRPr lang="es-CO"/>
        </a:p>
      </dgm:t>
    </dgm:pt>
    <dgm:pt modelId="{EB592AB0-573B-45FA-9DC1-AB9872D3D199}" type="parTrans" cxnId="{9BE84FB5-E579-4254-9B5C-6B9E9C91EC9C}">
      <dgm:prSet/>
      <dgm:spPr/>
      <dgm:t>
        <a:bodyPr/>
        <a:lstStyle/>
        <a:p>
          <a:endParaRPr lang="es-CO"/>
        </a:p>
      </dgm:t>
    </dgm:pt>
    <dgm:pt modelId="{F069F202-14CE-4711-B2D1-155BC4AF0943}">
      <dgm:prSet phldrT="[Texto]" custT="1"/>
      <dgm:spPr>
        <a:noFill/>
        <a:ln>
          <a:solidFill>
            <a:srgbClr val="4B4B4B"/>
          </a:solidFill>
        </a:ln>
      </dgm:spPr>
      <dgm:t>
        <a:bodyPr/>
        <a:lstStyle/>
        <a:p>
          <a:pPr>
            <a:buNone/>
          </a:pPr>
          <a:r>
            <a:rPr lang="es-CO" sz="1000" i="0">
              <a:latin typeface="Arial" panose="020B0604020202020204" pitchFamily="34" charset="0"/>
              <a:cs typeface="Arial" panose="020B0604020202020204" pitchFamily="34" charset="0"/>
            </a:rPr>
            <a:t>Herramienta desechable (genérica)</a:t>
          </a:r>
        </a:p>
      </dgm:t>
    </dgm:pt>
    <dgm:pt modelId="{28D939A8-AB5B-49BB-B5EB-5F6A57118884}" type="parTrans" cxnId="{CCAD562F-4E88-4593-BA2C-808818260213}">
      <dgm:prSet/>
      <dgm:spPr/>
      <dgm:t>
        <a:bodyPr/>
        <a:lstStyle/>
        <a:p>
          <a:endParaRPr lang="es-CO"/>
        </a:p>
      </dgm:t>
    </dgm:pt>
    <dgm:pt modelId="{C5D5D5C5-37E5-4899-9460-6DC2698D6DF2}" type="sibTrans" cxnId="{CCAD562F-4E88-4593-BA2C-808818260213}">
      <dgm:prSet/>
      <dgm:spPr/>
      <dgm:t>
        <a:bodyPr/>
        <a:lstStyle/>
        <a:p>
          <a:endParaRPr lang="es-CO"/>
        </a:p>
      </dgm:t>
    </dgm:pt>
    <dgm:pt modelId="{930DF6F9-4633-48B0-8A23-CB70FE6665E9}">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Inserto</a:t>
          </a:r>
        </a:p>
      </dgm:t>
    </dgm:pt>
    <dgm:pt modelId="{4D22493B-ADDA-41F0-922F-94CAA8980B39}" type="parTrans" cxnId="{E7F42EA4-321B-4BEC-9BE3-E2C6D12C9798}">
      <dgm:prSet/>
      <dgm:spPr/>
      <dgm:t>
        <a:bodyPr/>
        <a:lstStyle/>
        <a:p>
          <a:endParaRPr lang="es-CO"/>
        </a:p>
      </dgm:t>
    </dgm:pt>
    <dgm:pt modelId="{436D7228-BAF9-4370-A9BA-9BDF4DC91B8F}" type="sibTrans" cxnId="{E7F42EA4-321B-4BEC-9BE3-E2C6D12C9798}">
      <dgm:prSet/>
      <dgm:spPr/>
      <dgm:t>
        <a:bodyPr/>
        <a:lstStyle/>
        <a:p>
          <a:endParaRPr lang="es-CO"/>
        </a:p>
      </dgm:t>
    </dgm:pt>
    <dgm:pt modelId="{2518007F-8E4B-4942-A6D0-7E6358B1DE2A}">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Escariadores</a:t>
          </a:r>
        </a:p>
      </dgm:t>
    </dgm:pt>
    <dgm:pt modelId="{0F10B6D8-6724-4DE3-8A51-D8E34C110F86}" type="parTrans" cxnId="{42005FCA-8664-4431-88BB-6361D19EFA08}">
      <dgm:prSet/>
      <dgm:spPr/>
      <dgm:t>
        <a:bodyPr/>
        <a:lstStyle/>
        <a:p>
          <a:endParaRPr lang="es-CO"/>
        </a:p>
      </dgm:t>
    </dgm:pt>
    <dgm:pt modelId="{64F05532-709A-454E-AA95-C6DC6AB5E62A}" type="sibTrans" cxnId="{42005FCA-8664-4431-88BB-6361D19EFA08}">
      <dgm:prSet/>
      <dgm:spPr/>
      <dgm:t>
        <a:bodyPr/>
        <a:lstStyle/>
        <a:p>
          <a:endParaRPr lang="es-CO"/>
        </a:p>
      </dgm:t>
    </dgm:pt>
    <dgm:pt modelId="{2E60E714-786A-49F2-83D2-4A2D0ACCB7BB}">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Machos</a:t>
          </a:r>
        </a:p>
      </dgm:t>
    </dgm:pt>
    <dgm:pt modelId="{49BBC3E6-9B47-407D-941D-107F96282876}" type="parTrans" cxnId="{8AB3F580-9DC1-45FB-A180-C988C8E81D40}">
      <dgm:prSet/>
      <dgm:spPr/>
      <dgm:t>
        <a:bodyPr/>
        <a:lstStyle/>
        <a:p>
          <a:endParaRPr lang="es-CO"/>
        </a:p>
      </dgm:t>
    </dgm:pt>
    <dgm:pt modelId="{7BFA3F10-3B80-41CD-BDD7-F46A79229220}" type="sibTrans" cxnId="{8AB3F580-9DC1-45FB-A180-C988C8E81D40}">
      <dgm:prSet/>
      <dgm:spPr/>
      <dgm:t>
        <a:bodyPr/>
        <a:lstStyle/>
        <a:p>
          <a:endParaRPr lang="es-CO"/>
        </a:p>
      </dgm:t>
    </dgm:pt>
    <dgm:pt modelId="{9D9833BB-EDC5-4FAF-9CB9-D18C951FE0EC}">
      <dgm:prSet phldrT="[Texto]" custT="1"/>
      <dgm:spPr>
        <a:ln>
          <a:solidFill>
            <a:srgbClr val="C00000"/>
          </a:solidFill>
        </a:ln>
      </dgm:spPr>
      <dgm:t>
        <a:bodyPr/>
        <a:lstStyle/>
        <a:p>
          <a:pPr>
            <a:buSzPts val="1000"/>
            <a:buFont typeface="Symbol" panose="05050102010706020507" pitchFamily="18" charset="2"/>
            <a:buNone/>
          </a:pPr>
          <a:endParaRPr lang="es-CO" sz="1000" i="0">
            <a:latin typeface="Arial" panose="020B0604020202020204" pitchFamily="34" charset="0"/>
            <a:cs typeface="Arial" panose="020B0604020202020204" pitchFamily="34" charset="0"/>
          </a:endParaRPr>
        </a:p>
      </dgm:t>
    </dgm:pt>
    <dgm:pt modelId="{8972CDAA-BBEA-453C-A9D2-E7BD49B34DAE}" type="parTrans" cxnId="{BE1C0612-DDD9-4079-92D6-C0FFC270061B}">
      <dgm:prSet/>
      <dgm:spPr/>
      <dgm:t>
        <a:bodyPr/>
        <a:lstStyle/>
        <a:p>
          <a:endParaRPr lang="es-CO"/>
        </a:p>
      </dgm:t>
    </dgm:pt>
    <dgm:pt modelId="{428B110D-F479-4229-BA4B-4074B7C71111}" type="sibTrans" cxnId="{BE1C0612-DDD9-4079-92D6-C0FFC270061B}">
      <dgm:prSet/>
      <dgm:spPr/>
      <dgm:t>
        <a:bodyPr/>
        <a:lstStyle/>
        <a:p>
          <a:endParaRPr lang="es-CO"/>
        </a:p>
      </dgm:t>
    </dgm:pt>
    <dgm:pt modelId="{69933688-714B-4C0F-ABAC-59150AD06581}">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Herramientas y accesorios – Torno</a:t>
          </a:r>
        </a:p>
      </dgm:t>
    </dgm:pt>
    <dgm:pt modelId="{783FC05E-60E5-471F-A837-09245708CFD3}" type="parTrans" cxnId="{5F78CDD8-9EA2-4EE7-B43A-052DDBC7B6D0}">
      <dgm:prSet/>
      <dgm:spPr/>
      <dgm:t>
        <a:bodyPr/>
        <a:lstStyle/>
        <a:p>
          <a:endParaRPr lang="es-CO"/>
        </a:p>
      </dgm:t>
    </dgm:pt>
    <dgm:pt modelId="{71DBF593-AA20-4D75-BED0-913BF623417B}" type="sibTrans" cxnId="{5F78CDD8-9EA2-4EE7-B43A-052DDBC7B6D0}">
      <dgm:prSet/>
      <dgm:spPr/>
      <dgm:t>
        <a:bodyPr/>
        <a:lstStyle/>
        <a:p>
          <a:endParaRPr lang="es-CO"/>
        </a:p>
      </dgm:t>
    </dgm:pt>
    <dgm:pt modelId="{11DBBB7C-ECF8-4E5E-A04C-526B6FA9CF33}">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Accesorios de andamios</a:t>
          </a:r>
        </a:p>
      </dgm:t>
    </dgm:pt>
    <dgm:pt modelId="{D5C77DC3-5724-47B3-B3BE-C444699C9EF7}" type="parTrans" cxnId="{99D493B4-77BF-43F2-AD98-D512C1F1B097}">
      <dgm:prSet/>
      <dgm:spPr/>
      <dgm:t>
        <a:bodyPr/>
        <a:lstStyle/>
        <a:p>
          <a:endParaRPr lang="es-CO"/>
        </a:p>
      </dgm:t>
    </dgm:pt>
    <dgm:pt modelId="{DCC8801E-EFE4-4E18-9A26-A681931B5FEB}" type="sibTrans" cxnId="{99D493B4-77BF-43F2-AD98-D512C1F1B097}">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4"/>
      <dgm:spPr/>
    </dgm:pt>
    <dgm:pt modelId="{09C4AAB9-B664-4208-97F5-2BE740557BBB}" type="pres">
      <dgm:prSet presAssocID="{38B6FCE3-B57C-4F0F-85C1-429371CDE6D5}" presName="parentText" presStyleLbl="node1" presStyleIdx="0" presStyleCnt="4">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4">
        <dgm:presLayoutVars>
          <dgm:bulletEnabled val="1"/>
        </dgm:presLayoutVars>
      </dgm:prSet>
      <dgm:spPr/>
    </dgm:pt>
    <dgm:pt modelId="{8CDB19CB-FC7A-4BCD-A618-C53AA3CE9282}" type="pres">
      <dgm:prSet presAssocID="{5D19E819-538F-4947-BA77-7CD4733AC496}" presName="spaceBetweenRectangles" presStyleCnt="0"/>
      <dgm:spPr/>
    </dgm:pt>
    <dgm:pt modelId="{808A045E-979B-4A61-820F-2B4C64F65203}" type="pres">
      <dgm:prSet presAssocID="{7CEDBA34-E101-44C3-8E2D-4BA373D681DD}" presName="parentLin" presStyleCnt="0"/>
      <dgm:spPr/>
    </dgm:pt>
    <dgm:pt modelId="{B101DB4D-E939-405A-8D10-0AD6E8C9CB82}" type="pres">
      <dgm:prSet presAssocID="{7CEDBA34-E101-44C3-8E2D-4BA373D681DD}" presName="parentLeftMargin" presStyleLbl="node1" presStyleIdx="0" presStyleCnt="4"/>
      <dgm:spPr/>
    </dgm:pt>
    <dgm:pt modelId="{DF498FFA-BCD7-472D-85F4-63F135F7AEF7}" type="pres">
      <dgm:prSet presAssocID="{7CEDBA34-E101-44C3-8E2D-4BA373D681DD}" presName="parentText" presStyleLbl="node1" presStyleIdx="1" presStyleCnt="4">
        <dgm:presLayoutVars>
          <dgm:chMax val="0"/>
          <dgm:bulletEnabled val="1"/>
        </dgm:presLayoutVars>
      </dgm:prSet>
      <dgm:spPr/>
    </dgm:pt>
    <dgm:pt modelId="{1E26FD70-119A-4102-944A-1720D31504EF}" type="pres">
      <dgm:prSet presAssocID="{7CEDBA34-E101-44C3-8E2D-4BA373D681DD}" presName="negativeSpace" presStyleCnt="0"/>
      <dgm:spPr/>
    </dgm:pt>
    <dgm:pt modelId="{81656224-03D8-4F5F-BBF9-D9D24C2AB823}" type="pres">
      <dgm:prSet presAssocID="{7CEDBA34-E101-44C3-8E2D-4BA373D681DD}" presName="childText" presStyleLbl="conFgAcc1" presStyleIdx="1" presStyleCnt="4">
        <dgm:presLayoutVars>
          <dgm:bulletEnabled val="1"/>
        </dgm:presLayoutVars>
      </dgm:prSet>
      <dgm:spPr/>
    </dgm:pt>
    <dgm:pt modelId="{6A315BA8-9740-4F9E-92D2-F34779B3686B}" type="pres">
      <dgm:prSet presAssocID="{F0A20FD2-B452-49D7-9310-469DF6D287E5}" presName="spaceBetweenRectangles" presStyleCnt="0"/>
      <dgm:spPr/>
    </dgm:pt>
    <dgm:pt modelId="{2207FD50-47A8-4AD6-81B8-5ED13B5C3BF5}" type="pres">
      <dgm:prSet presAssocID="{BDC99783-6A2F-41C8-A55B-06A212638D01}" presName="parentLin" presStyleCnt="0"/>
      <dgm:spPr/>
    </dgm:pt>
    <dgm:pt modelId="{250EDF8B-F78A-4CC5-A1E2-6175E73192D5}" type="pres">
      <dgm:prSet presAssocID="{BDC99783-6A2F-41C8-A55B-06A212638D01}" presName="parentLeftMargin" presStyleLbl="node1" presStyleIdx="1" presStyleCnt="4"/>
      <dgm:spPr/>
    </dgm:pt>
    <dgm:pt modelId="{33BBC14F-9E90-437B-BEC1-7779E81D16B6}" type="pres">
      <dgm:prSet presAssocID="{BDC99783-6A2F-41C8-A55B-06A212638D01}" presName="parentText" presStyleLbl="node1" presStyleIdx="2" presStyleCnt="4">
        <dgm:presLayoutVars>
          <dgm:chMax val="0"/>
          <dgm:bulletEnabled val="1"/>
        </dgm:presLayoutVars>
      </dgm:prSet>
      <dgm:spPr/>
    </dgm:pt>
    <dgm:pt modelId="{D8B00D91-230D-41BF-B5EE-95CC933BB7EA}" type="pres">
      <dgm:prSet presAssocID="{BDC99783-6A2F-41C8-A55B-06A212638D01}" presName="negativeSpace" presStyleCnt="0"/>
      <dgm:spPr/>
    </dgm:pt>
    <dgm:pt modelId="{A7FA706B-11FD-46FD-B8E4-9E1442E64D2D}" type="pres">
      <dgm:prSet presAssocID="{BDC99783-6A2F-41C8-A55B-06A212638D01}" presName="childText" presStyleLbl="conFgAcc1" presStyleIdx="2" presStyleCnt="4">
        <dgm:presLayoutVars>
          <dgm:bulletEnabled val="1"/>
        </dgm:presLayoutVars>
      </dgm:prSet>
      <dgm:spPr/>
    </dgm:pt>
    <dgm:pt modelId="{DFACD9F3-4A76-486D-B82D-17C05618A9E8}" type="pres">
      <dgm:prSet presAssocID="{F4285DBF-9BA3-450D-9C05-ED5161CCB1E7}" presName="spaceBetweenRectangles" presStyleCnt="0"/>
      <dgm:spPr/>
    </dgm:pt>
    <dgm:pt modelId="{142C77C1-2A22-4A18-9F5C-9CD95A846B6A}" type="pres">
      <dgm:prSet presAssocID="{26EA9A8F-5F82-45E9-B07F-64866047AFDC}" presName="parentLin" presStyleCnt="0"/>
      <dgm:spPr/>
    </dgm:pt>
    <dgm:pt modelId="{72DF0D7F-DFA1-4922-A047-6210AE893C46}" type="pres">
      <dgm:prSet presAssocID="{26EA9A8F-5F82-45E9-B07F-64866047AFDC}" presName="parentLeftMargin" presStyleLbl="node1" presStyleIdx="2" presStyleCnt="4"/>
      <dgm:spPr/>
    </dgm:pt>
    <dgm:pt modelId="{93EEB412-6BEB-463C-88CE-144A322277B0}" type="pres">
      <dgm:prSet presAssocID="{26EA9A8F-5F82-45E9-B07F-64866047AFDC}" presName="parentText" presStyleLbl="node1" presStyleIdx="3" presStyleCnt="4">
        <dgm:presLayoutVars>
          <dgm:chMax val="0"/>
          <dgm:bulletEnabled val="1"/>
        </dgm:presLayoutVars>
      </dgm:prSet>
      <dgm:spPr/>
    </dgm:pt>
    <dgm:pt modelId="{DF15BF2D-799D-4AD4-8B04-FA90594245E3}" type="pres">
      <dgm:prSet presAssocID="{26EA9A8F-5F82-45E9-B07F-64866047AFDC}" presName="negativeSpace" presStyleCnt="0"/>
      <dgm:spPr/>
    </dgm:pt>
    <dgm:pt modelId="{484B433E-A3AC-479B-82BA-7412951ED622}" type="pres">
      <dgm:prSet presAssocID="{26EA9A8F-5F82-45E9-B07F-64866047AFDC}" presName="childText" presStyleLbl="conFgAcc1" presStyleIdx="3" presStyleCnt="4">
        <dgm:presLayoutVars>
          <dgm:bulletEnabled val="1"/>
        </dgm:presLayoutVars>
      </dgm:prSet>
      <dgm:spPr/>
    </dgm:pt>
  </dgm:ptLst>
  <dgm:cxnLst>
    <dgm:cxn modelId="{8CDBDF00-2F84-4464-8128-7EAA3E001E5D}" srcId="{D63B976F-ED1A-4281-8455-E7A652BE1386}" destId="{7CEDBA34-E101-44C3-8E2D-4BA373D681DD}" srcOrd="1" destOrd="0" parTransId="{752EFC3A-B609-4223-8A1C-64045EFB046C}" sibTransId="{F0A20FD2-B452-49D7-9310-469DF6D287E5}"/>
    <dgm:cxn modelId="{1F33190C-3FC6-436A-A112-745125F9D5D0}" type="presOf" srcId="{4086A8CC-26F3-4B92-B447-97EF5F6B4E82}" destId="{DD4CB3A6-31B7-4327-9114-575E736B3FB9}" srcOrd="0" destOrd="0" presId="urn:microsoft.com/office/officeart/2005/8/layout/list1"/>
    <dgm:cxn modelId="{BE1C0612-DDD9-4079-92D6-C0FFC270061B}" srcId="{38B6FCE3-B57C-4F0F-85C1-429371CDE6D5}" destId="{9D9833BB-EDC5-4FAF-9CB9-D18C951FE0EC}" srcOrd="6" destOrd="0" parTransId="{8972CDAA-BBEA-453C-A9D2-E7BD49B34DAE}" sibTransId="{428B110D-F479-4229-BA4B-4074B7C71111}"/>
    <dgm:cxn modelId="{31F3142A-8225-4EB9-B6CB-F5542660A826}" type="presOf" srcId="{BDC99783-6A2F-41C8-A55B-06A212638D01}" destId="{33BBC14F-9E90-437B-BEC1-7779E81D16B6}" srcOrd="1" destOrd="0" presId="urn:microsoft.com/office/officeart/2005/8/layout/list1"/>
    <dgm:cxn modelId="{CCAD562F-4E88-4593-BA2C-808818260213}" srcId="{26EA9A8F-5F82-45E9-B07F-64866047AFDC}" destId="{F069F202-14CE-4711-B2D1-155BC4AF0943}" srcOrd="0" destOrd="0" parTransId="{28D939A8-AB5B-49BB-B5EB-5F6A57118884}" sibTransId="{C5D5D5C5-37E5-4899-9460-6DC2698D6DF2}"/>
    <dgm:cxn modelId="{C0380232-A447-4007-8BB0-E49760F5423B}" type="presOf" srcId="{38B6FCE3-B57C-4F0F-85C1-429371CDE6D5}" destId="{09C4AAB9-B664-4208-97F5-2BE740557BBB}" srcOrd="1" destOrd="0" presId="urn:microsoft.com/office/officeart/2005/8/layout/list1"/>
    <dgm:cxn modelId="{18ECAC36-5DDD-4797-B8C6-45DF58C37B5F}" type="presOf" srcId="{69933688-714B-4C0F-ABAC-59150AD06581}" destId="{DD4CB3A6-31B7-4327-9114-575E736B3FB9}" srcOrd="0" destOrd="5" presId="urn:microsoft.com/office/officeart/2005/8/layout/list1"/>
    <dgm:cxn modelId="{A7DFB43E-BAF9-4A71-98AA-DBF38931A5C3}" type="presOf" srcId="{11DBBB7C-ECF8-4E5E-A04C-526B6FA9CF33}" destId="{A7FA706B-11FD-46FD-B8E4-9E1442E64D2D}" srcOrd="0" destOrd="1" presId="urn:microsoft.com/office/officeart/2005/8/layout/list1"/>
    <dgm:cxn modelId="{6350FD5B-3916-457F-9BE9-DF26D6F40BCF}" srcId="{7CEDBA34-E101-44C3-8E2D-4BA373D681DD}" destId="{D9C06059-EBC8-43E0-83F1-E77C5F35953A}" srcOrd="0" destOrd="0" parTransId="{4A488CCD-FE2F-43AB-97C1-83DFF2B71C08}" sibTransId="{58793D8A-8698-497B-B331-FA0843C31720}"/>
    <dgm:cxn modelId="{292D6F46-0F8A-451A-830B-E8BA27ED6466}" type="presOf" srcId="{9D9833BB-EDC5-4FAF-9CB9-D18C951FE0EC}" destId="{DD4CB3A6-31B7-4327-9114-575E736B3FB9}" srcOrd="0" destOrd="6" presId="urn:microsoft.com/office/officeart/2005/8/layout/list1"/>
    <dgm:cxn modelId="{C4EE5B6F-3409-4555-B56F-4B208F433A1E}" type="presOf" srcId="{BDC99783-6A2F-41C8-A55B-06A212638D01}" destId="{250EDF8B-F78A-4CC5-A1E2-6175E73192D5}" srcOrd="0" destOrd="0" presId="urn:microsoft.com/office/officeart/2005/8/layout/list1"/>
    <dgm:cxn modelId="{1DB97671-4D41-4EC0-85F6-24808BA86E9D}" type="presOf" srcId="{7CEDBA34-E101-44C3-8E2D-4BA373D681DD}" destId="{B101DB4D-E939-405A-8D10-0AD6E8C9CB82}" srcOrd="0" destOrd="0"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943AE676-5988-4471-8B17-74E96E78DA1A}" srcId="{BDC99783-6A2F-41C8-A55B-06A212638D01}" destId="{96D6DFF1-A2AE-48A0-B891-C85FB45774C0}" srcOrd="0" destOrd="0" parTransId="{D68EB208-220D-45E8-999A-BFFF3275D6EE}" sibTransId="{D9B47A23-2FAC-47A8-8670-2750BE2B0AAE}"/>
    <dgm:cxn modelId="{7B5DD27D-5D4B-414C-9785-77CB22B219B5}" type="presOf" srcId="{96D6DFF1-A2AE-48A0-B891-C85FB45774C0}" destId="{A7FA706B-11FD-46FD-B8E4-9E1442E64D2D}" srcOrd="0" destOrd="0" presId="urn:microsoft.com/office/officeart/2005/8/layout/list1"/>
    <dgm:cxn modelId="{8AB3F580-9DC1-45FB-A180-C988C8E81D40}" srcId="{38B6FCE3-B57C-4F0F-85C1-429371CDE6D5}" destId="{2E60E714-786A-49F2-83D2-4A2D0ACCB7BB}" srcOrd="4" destOrd="0" parTransId="{49BBC3E6-9B47-407D-941D-107F96282876}" sibTransId="{7BFA3F10-3B80-41CD-BDD7-F46A79229220}"/>
    <dgm:cxn modelId="{CDE32785-ADB3-44ED-B6ED-E6FEED60D70D}" srcId="{38B6FCE3-B57C-4F0F-85C1-429371CDE6D5}" destId="{9F20D8BF-AB66-4BD1-B171-516E28081A4C}" srcOrd="1" destOrd="0" parTransId="{226CEBED-063B-4A0B-85E2-1E93770EC27C}" sibTransId="{341D6011-E8FE-40B5-823D-34C3B1B1DE9D}"/>
    <dgm:cxn modelId="{194BB98E-FEDB-499E-9553-E42F856915AE}" type="presOf" srcId="{D9C06059-EBC8-43E0-83F1-E77C5F35953A}" destId="{81656224-03D8-4F5F-BBF9-D9D24C2AB823}" srcOrd="0" destOrd="0" presId="urn:microsoft.com/office/officeart/2005/8/layout/list1"/>
    <dgm:cxn modelId="{CB608792-ED01-4BA2-8BD2-2CEB58DF3A18}" type="presOf" srcId="{F069F202-14CE-4711-B2D1-155BC4AF0943}" destId="{484B433E-A3AC-479B-82BA-7412951ED622}" srcOrd="0" destOrd="0" presId="urn:microsoft.com/office/officeart/2005/8/layout/list1"/>
    <dgm:cxn modelId="{053F939F-8E06-4479-A862-CBEBE0B54B47}" type="presOf" srcId="{26EA9A8F-5F82-45E9-B07F-64866047AFDC}" destId="{72DF0D7F-DFA1-4922-A047-6210AE893C46}" srcOrd="0" destOrd="0" presId="urn:microsoft.com/office/officeart/2005/8/layout/list1"/>
    <dgm:cxn modelId="{79BACAA0-E460-489A-AF43-6FAD79052FED}" srcId="{D63B976F-ED1A-4281-8455-E7A652BE1386}" destId="{38B6FCE3-B57C-4F0F-85C1-429371CDE6D5}" srcOrd="0" destOrd="0" parTransId="{4F2FFED8-9B25-49DE-A564-4D936B10ED9A}" sibTransId="{5D19E819-538F-4947-BA77-7CD4733AC496}"/>
    <dgm:cxn modelId="{E7F42EA4-321B-4BEC-9BE3-E2C6D12C9798}" srcId="{38B6FCE3-B57C-4F0F-85C1-429371CDE6D5}" destId="{930DF6F9-4633-48B0-8A23-CB70FE6665E9}" srcOrd="3" destOrd="0" parTransId="{4D22493B-ADDA-41F0-922F-94CAA8980B39}" sibTransId="{436D7228-BAF9-4370-A9BA-9BDF4DC91B8F}"/>
    <dgm:cxn modelId="{FB6FFDAD-CB1A-4D49-A986-830CD39C0977}" type="presOf" srcId="{7CEDBA34-E101-44C3-8E2D-4BA373D681DD}" destId="{DF498FFA-BCD7-472D-85F4-63F135F7AEF7}" srcOrd="1" destOrd="0" presId="urn:microsoft.com/office/officeart/2005/8/layout/list1"/>
    <dgm:cxn modelId="{99D493B4-77BF-43F2-AD98-D512C1F1B097}" srcId="{BDC99783-6A2F-41C8-A55B-06A212638D01}" destId="{11DBBB7C-ECF8-4E5E-A04C-526B6FA9CF33}" srcOrd="1" destOrd="0" parTransId="{D5C77DC3-5724-47B3-B3BE-C444699C9EF7}" sibTransId="{DCC8801E-EFE4-4E18-9A26-A681931B5FEB}"/>
    <dgm:cxn modelId="{9BE84FB5-E579-4254-9B5C-6B9E9C91EC9C}" srcId="{D63B976F-ED1A-4281-8455-E7A652BE1386}" destId="{BDC99783-6A2F-41C8-A55B-06A212638D01}" srcOrd="2" destOrd="0" parTransId="{EB592AB0-573B-45FA-9DC1-AB9872D3D199}" sibTransId="{F4285DBF-9BA3-450D-9C05-ED5161CCB1E7}"/>
    <dgm:cxn modelId="{6ABBE3BB-A280-41CA-A225-A11E24584E18}" srcId="{D63B976F-ED1A-4281-8455-E7A652BE1386}" destId="{26EA9A8F-5F82-45E9-B07F-64866047AFDC}" srcOrd="3" destOrd="0" parTransId="{8948C363-D095-4BD1-8B62-2E435A4535E5}" sibTransId="{C28760B7-FA28-400F-8479-A701290666A0}"/>
    <dgm:cxn modelId="{14C6DDC7-421A-43C5-A710-AB7954BD15FC}" type="presOf" srcId="{2E60E714-786A-49F2-83D2-4A2D0ACCB7BB}" destId="{DD4CB3A6-31B7-4327-9114-575E736B3FB9}" srcOrd="0" destOrd="4" presId="urn:microsoft.com/office/officeart/2005/8/layout/list1"/>
    <dgm:cxn modelId="{33E93BC9-56F7-4D24-99F2-63DFD9B74B26}" type="presOf" srcId="{38B6FCE3-B57C-4F0F-85C1-429371CDE6D5}" destId="{1E2BCBC0-A3D7-43E7-95EA-EC5AF21ED213}" srcOrd="0" destOrd="0" presId="urn:microsoft.com/office/officeart/2005/8/layout/list1"/>
    <dgm:cxn modelId="{42005FCA-8664-4431-88BB-6361D19EFA08}" srcId="{38B6FCE3-B57C-4F0F-85C1-429371CDE6D5}" destId="{2518007F-8E4B-4942-A6D0-7E6358B1DE2A}" srcOrd="2" destOrd="0" parTransId="{0F10B6D8-6724-4DE3-8A51-D8E34C110F86}" sibTransId="{64F05532-709A-454E-AA95-C6DC6AB5E62A}"/>
    <dgm:cxn modelId="{86DAF7D4-C2CC-402D-AFBD-CE1001CC6FEC}" type="presOf" srcId="{2518007F-8E4B-4942-A6D0-7E6358B1DE2A}" destId="{DD4CB3A6-31B7-4327-9114-575E736B3FB9}" srcOrd="0" destOrd="2" presId="urn:microsoft.com/office/officeart/2005/8/layout/list1"/>
    <dgm:cxn modelId="{00B70CD7-BAB6-4C86-A357-FDD0A5268452}" type="presOf" srcId="{930DF6F9-4633-48B0-8A23-CB70FE6665E9}" destId="{DD4CB3A6-31B7-4327-9114-575E736B3FB9}" srcOrd="0" destOrd="3" presId="urn:microsoft.com/office/officeart/2005/8/layout/list1"/>
    <dgm:cxn modelId="{FAE1B1D8-A093-486E-A3A1-E9AEDA0976C9}" type="presOf" srcId="{9F20D8BF-AB66-4BD1-B171-516E28081A4C}" destId="{DD4CB3A6-31B7-4327-9114-575E736B3FB9}" srcOrd="0" destOrd="1" presId="urn:microsoft.com/office/officeart/2005/8/layout/list1"/>
    <dgm:cxn modelId="{5F78CDD8-9EA2-4EE7-B43A-052DDBC7B6D0}" srcId="{38B6FCE3-B57C-4F0F-85C1-429371CDE6D5}" destId="{69933688-714B-4C0F-ABAC-59150AD06581}" srcOrd="5" destOrd="0" parTransId="{783FC05E-60E5-471F-A837-09245708CFD3}" sibTransId="{71DBF593-AA20-4D75-BED0-913BF623417B}"/>
    <dgm:cxn modelId="{D1F534DC-9B4B-4E74-9CCF-32B745BDC841}" type="presOf" srcId="{D63B976F-ED1A-4281-8455-E7A652BE1386}" destId="{0DFD5C7C-A19B-4571-9DE7-1484686E8B91}" srcOrd="0" destOrd="0" presId="urn:microsoft.com/office/officeart/2005/8/layout/list1"/>
    <dgm:cxn modelId="{EDF6BAF0-7DCE-4A90-B4E9-272994A7AE15}" type="presOf" srcId="{26EA9A8F-5F82-45E9-B07F-64866047AFDC}" destId="{93EEB412-6BEB-463C-88CE-144A322277B0}" srcOrd="1"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 modelId="{471E5D15-1F05-4EF7-BBEA-B8F913E9BD6C}" type="presParOf" srcId="{0DFD5C7C-A19B-4571-9DE7-1484686E8B91}" destId="{8CDB19CB-FC7A-4BCD-A618-C53AA3CE9282}" srcOrd="3" destOrd="0" presId="urn:microsoft.com/office/officeart/2005/8/layout/list1"/>
    <dgm:cxn modelId="{30DBAF9E-87F3-4CCD-A518-0CAF905A9ADD}" type="presParOf" srcId="{0DFD5C7C-A19B-4571-9DE7-1484686E8B91}" destId="{808A045E-979B-4A61-820F-2B4C64F65203}" srcOrd="4" destOrd="0" presId="urn:microsoft.com/office/officeart/2005/8/layout/list1"/>
    <dgm:cxn modelId="{07F150F1-97F2-4C05-B420-2E21997B427C}" type="presParOf" srcId="{808A045E-979B-4A61-820F-2B4C64F65203}" destId="{B101DB4D-E939-405A-8D10-0AD6E8C9CB82}" srcOrd="0" destOrd="0" presId="urn:microsoft.com/office/officeart/2005/8/layout/list1"/>
    <dgm:cxn modelId="{6DC35629-B380-4908-B5FC-DE3A7194AA39}" type="presParOf" srcId="{808A045E-979B-4A61-820F-2B4C64F65203}" destId="{DF498FFA-BCD7-472D-85F4-63F135F7AEF7}" srcOrd="1" destOrd="0" presId="urn:microsoft.com/office/officeart/2005/8/layout/list1"/>
    <dgm:cxn modelId="{B89C12B4-2BF9-44BC-8A47-E0BA0BC186F0}" type="presParOf" srcId="{0DFD5C7C-A19B-4571-9DE7-1484686E8B91}" destId="{1E26FD70-119A-4102-944A-1720D31504EF}" srcOrd="5" destOrd="0" presId="urn:microsoft.com/office/officeart/2005/8/layout/list1"/>
    <dgm:cxn modelId="{188D98C0-84D9-452B-9EC7-568B0802999C}" type="presParOf" srcId="{0DFD5C7C-A19B-4571-9DE7-1484686E8B91}" destId="{81656224-03D8-4F5F-BBF9-D9D24C2AB823}" srcOrd="6" destOrd="0" presId="urn:microsoft.com/office/officeart/2005/8/layout/list1"/>
    <dgm:cxn modelId="{E0F0F66E-9E57-419B-9F3E-30306A3CC354}" type="presParOf" srcId="{0DFD5C7C-A19B-4571-9DE7-1484686E8B91}" destId="{6A315BA8-9740-4F9E-92D2-F34779B3686B}" srcOrd="7" destOrd="0" presId="urn:microsoft.com/office/officeart/2005/8/layout/list1"/>
    <dgm:cxn modelId="{6EED71AD-3580-41F4-8C17-2158C152D077}" type="presParOf" srcId="{0DFD5C7C-A19B-4571-9DE7-1484686E8B91}" destId="{2207FD50-47A8-4AD6-81B8-5ED13B5C3BF5}" srcOrd="8" destOrd="0" presId="urn:microsoft.com/office/officeart/2005/8/layout/list1"/>
    <dgm:cxn modelId="{7A66440E-359D-4CE5-B63E-7FF7E340A47D}" type="presParOf" srcId="{2207FD50-47A8-4AD6-81B8-5ED13B5C3BF5}" destId="{250EDF8B-F78A-4CC5-A1E2-6175E73192D5}" srcOrd="0" destOrd="0" presId="urn:microsoft.com/office/officeart/2005/8/layout/list1"/>
    <dgm:cxn modelId="{D1B77BC7-997C-42A3-B8B1-DEDB0443AA16}" type="presParOf" srcId="{2207FD50-47A8-4AD6-81B8-5ED13B5C3BF5}" destId="{33BBC14F-9E90-437B-BEC1-7779E81D16B6}" srcOrd="1" destOrd="0" presId="urn:microsoft.com/office/officeart/2005/8/layout/list1"/>
    <dgm:cxn modelId="{555BBF3D-7C0C-4DFD-9B46-5D7BC6634086}" type="presParOf" srcId="{0DFD5C7C-A19B-4571-9DE7-1484686E8B91}" destId="{D8B00D91-230D-41BF-B5EE-95CC933BB7EA}" srcOrd="9" destOrd="0" presId="urn:microsoft.com/office/officeart/2005/8/layout/list1"/>
    <dgm:cxn modelId="{F1CC02A3-6F5F-4739-8AF1-B7C9B08D8735}" type="presParOf" srcId="{0DFD5C7C-A19B-4571-9DE7-1484686E8B91}" destId="{A7FA706B-11FD-46FD-B8E4-9E1442E64D2D}" srcOrd="10" destOrd="0" presId="urn:microsoft.com/office/officeart/2005/8/layout/list1"/>
    <dgm:cxn modelId="{13BC43ED-7D09-41FE-BF55-3B2F29C40005}" type="presParOf" srcId="{0DFD5C7C-A19B-4571-9DE7-1484686E8B91}" destId="{DFACD9F3-4A76-486D-B82D-17C05618A9E8}" srcOrd="11" destOrd="0" presId="urn:microsoft.com/office/officeart/2005/8/layout/list1"/>
    <dgm:cxn modelId="{9200A129-64BE-4CFA-A2B7-59E573313D8E}" type="presParOf" srcId="{0DFD5C7C-A19B-4571-9DE7-1484686E8B91}" destId="{142C77C1-2A22-4A18-9F5C-9CD95A846B6A}" srcOrd="12" destOrd="0" presId="urn:microsoft.com/office/officeart/2005/8/layout/list1"/>
    <dgm:cxn modelId="{7AD3AD85-183F-48CC-94DB-E1908314A990}" type="presParOf" srcId="{142C77C1-2A22-4A18-9F5C-9CD95A846B6A}" destId="{72DF0D7F-DFA1-4922-A047-6210AE893C46}" srcOrd="0" destOrd="0" presId="urn:microsoft.com/office/officeart/2005/8/layout/list1"/>
    <dgm:cxn modelId="{27118A43-B5EA-4289-A40A-C1BFAB4D3C85}" type="presParOf" srcId="{142C77C1-2A22-4A18-9F5C-9CD95A846B6A}" destId="{93EEB412-6BEB-463C-88CE-144A322277B0}" srcOrd="1" destOrd="0" presId="urn:microsoft.com/office/officeart/2005/8/layout/list1"/>
    <dgm:cxn modelId="{8B67CFD9-87BD-447F-BEFC-C3F9358E593B}" type="presParOf" srcId="{0DFD5C7C-A19B-4571-9DE7-1484686E8B91}" destId="{DF15BF2D-799D-4AD4-8B04-FA90594245E3}" srcOrd="13" destOrd="0" presId="urn:microsoft.com/office/officeart/2005/8/layout/list1"/>
    <dgm:cxn modelId="{63CF993A-6757-445A-9DBF-EBF5E9CBB7C5}" type="presParOf" srcId="{0DFD5C7C-A19B-4571-9DE7-1484686E8B91}" destId="{484B433E-A3AC-479B-82BA-7412951ED622}" srcOrd="14" destOrd="0" presId="urn:microsoft.com/office/officeart/2005/8/layout/list1"/>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0" i="0">
              <a:latin typeface="Arial" panose="020B0604020202020204" pitchFamily="34" charset="0"/>
              <a:cs typeface="Arial" panose="020B0604020202020204" pitchFamily="34" charset="0"/>
            </a:rPr>
            <a:t>Consumibles para equipos y herramientas</a:t>
          </a: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b="0" i="0">
              <a:latin typeface="Arial" panose="020B0604020202020204" pitchFamily="34" charset="0"/>
              <a:cs typeface="Arial" panose="020B0604020202020204" pitchFamily="34" charset="0"/>
            </a:rPr>
            <a:t>Consumible Pulidoras, Taladros y Atornilladoras</a:t>
          </a: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7CEDBA34-E101-44C3-8E2D-4BA373D681DD}">
      <dgm:prSet phldrT="[Texto]" custT="1"/>
      <dgm:spPr>
        <a:solidFill>
          <a:srgbClr val="969696"/>
        </a:solidFill>
      </dgm:spPr>
      <dgm:t>
        <a:bodyPr/>
        <a:lstStyle/>
        <a:p>
          <a:pPr>
            <a:buNone/>
          </a:pPr>
          <a:r>
            <a:rPr lang="es-CO" sz="1000" b="0" i="0">
              <a:latin typeface="Arial" panose="020B0604020202020204" pitchFamily="34" charset="0"/>
              <a:cs typeface="Arial" panose="020B0604020202020204" pitchFamily="34" charset="0"/>
            </a:rPr>
            <a:t>Lubricación y mantenimiento</a:t>
          </a:r>
        </a:p>
      </dgm:t>
    </dgm:pt>
    <dgm:pt modelId="{752EFC3A-B609-4223-8A1C-64045EFB046C}" type="parTrans" cxnId="{8CDBDF00-2F84-4464-8128-7EAA3E001E5D}">
      <dgm:prSet/>
      <dgm:spPr/>
      <dgm:t>
        <a:bodyPr/>
        <a:lstStyle/>
        <a:p>
          <a:endParaRPr lang="es-CO"/>
        </a:p>
      </dgm:t>
    </dgm:pt>
    <dgm:pt modelId="{F0A20FD2-B452-49D7-9310-469DF6D287E5}" type="sibTrans" cxnId="{8CDBDF00-2F84-4464-8128-7EAA3E001E5D}">
      <dgm:prSet/>
      <dgm:spPr/>
      <dgm:t>
        <a:bodyPr/>
        <a:lstStyle/>
        <a:p>
          <a:endParaRPr lang="es-CO"/>
        </a:p>
      </dgm:t>
    </dgm:pt>
    <dgm:pt modelId="{D9C06059-EBC8-43E0-83F1-E77C5F35953A}">
      <dgm:prSet phldrT="[Texto]" custT="1"/>
      <dgm:spPr>
        <a:ln>
          <a:solidFill>
            <a:schemeClr val="bg1">
              <a:lumMod val="75000"/>
            </a:schemeClr>
          </a:solidFill>
        </a:ln>
      </dgm:spPr>
      <dgm:t>
        <a:bodyPr/>
        <a:lstStyle/>
        <a:p>
          <a:pPr>
            <a:buNone/>
          </a:pPr>
          <a:r>
            <a:rPr lang="es-CO" sz="1000" b="0" i="0">
              <a:latin typeface="Arial" panose="020B0604020202020204" pitchFamily="34" charset="0"/>
              <a:cs typeface="Arial" panose="020B0604020202020204" pitchFamily="34" charset="0"/>
            </a:rPr>
            <a:t>Aceites – Lubricantes y Grasas</a:t>
          </a:r>
        </a:p>
      </dgm:t>
    </dgm:pt>
    <dgm:pt modelId="{4A488CCD-FE2F-43AB-97C1-83DFF2B71C08}" type="parTrans" cxnId="{6350FD5B-3916-457F-9BE9-DF26D6F40BCF}">
      <dgm:prSet/>
      <dgm:spPr/>
      <dgm:t>
        <a:bodyPr/>
        <a:lstStyle/>
        <a:p>
          <a:endParaRPr lang="es-CO"/>
        </a:p>
      </dgm:t>
    </dgm:pt>
    <dgm:pt modelId="{58793D8A-8698-497B-B331-FA0843C31720}" type="sibTrans" cxnId="{6350FD5B-3916-457F-9BE9-DF26D6F40BCF}">
      <dgm:prSet/>
      <dgm:spPr/>
      <dgm:t>
        <a:bodyPr/>
        <a:lstStyle/>
        <a:p>
          <a:endParaRPr lang="es-CO"/>
        </a:p>
      </dgm:t>
    </dgm:pt>
    <dgm:pt modelId="{96D6DFF1-A2AE-48A0-B891-C85FB45774C0}">
      <dgm:prSet phldrT="[Texto]" custT="1"/>
      <dgm:spPr>
        <a:ln>
          <a:solidFill>
            <a:srgbClr val="005E00"/>
          </a:solidFill>
        </a:ln>
      </dgm:spPr>
      <dgm:t>
        <a:bodyPr/>
        <a:lstStyle/>
        <a:p>
          <a:pPr>
            <a:buNone/>
          </a:pPr>
          <a:r>
            <a:rPr lang="es-CO" sz="1000" b="0" i="0">
              <a:latin typeface="Arial" panose="020B0604020202020204" pitchFamily="34" charset="0"/>
              <a:cs typeface="Arial" panose="020B0604020202020204" pitchFamily="34" charset="0"/>
            </a:rPr>
            <a:t>Equipos de Emergencia</a:t>
          </a:r>
        </a:p>
      </dgm:t>
    </dgm:pt>
    <dgm:pt modelId="{D68EB208-220D-45E8-999A-BFFF3275D6EE}" type="parTrans" cxnId="{943AE676-5988-4471-8B17-74E96E78DA1A}">
      <dgm:prSet/>
      <dgm:spPr/>
      <dgm:t>
        <a:bodyPr/>
        <a:lstStyle/>
        <a:p>
          <a:endParaRPr lang="es-CO"/>
        </a:p>
      </dgm:t>
    </dgm:pt>
    <dgm:pt modelId="{D9B47A23-2FAC-47A8-8670-2750BE2B0AAE}" type="sibTrans" cxnId="{943AE676-5988-4471-8B17-74E96E78DA1A}">
      <dgm:prSet/>
      <dgm:spPr/>
      <dgm:t>
        <a:bodyPr/>
        <a:lstStyle/>
        <a:p>
          <a:endParaRPr lang="es-CO"/>
        </a:p>
      </dgm:t>
    </dgm:pt>
    <dgm:pt modelId="{26EA9A8F-5F82-45E9-B07F-64866047AFDC}">
      <dgm:prSet phldrT="[Texto]" custT="1"/>
      <dgm:spPr>
        <a:solidFill>
          <a:schemeClr val="tx1">
            <a:lumMod val="65000"/>
            <a:lumOff val="35000"/>
          </a:schemeClr>
        </a:solidFill>
      </dgm:spPr>
      <dgm:t>
        <a:bodyPr/>
        <a:lstStyle/>
        <a:p>
          <a:pPr>
            <a:buNone/>
          </a:pPr>
          <a:r>
            <a:rPr lang="es-CO" sz="1000" b="0" i="0">
              <a:latin typeface="Arial" panose="020B0604020202020204" pitchFamily="34" charset="0"/>
              <a:cs typeface="Arial" panose="020B0604020202020204" pitchFamily="34" charset="0"/>
            </a:rPr>
            <a:t>Piezas y modelos de fabricación</a:t>
          </a:r>
        </a:p>
      </dgm:t>
    </dgm:pt>
    <dgm:pt modelId="{8948C363-D095-4BD1-8B62-2E435A4535E5}" type="parTrans" cxnId="{6ABBE3BB-A280-41CA-A225-A11E24584E18}">
      <dgm:prSet/>
      <dgm:spPr/>
      <dgm:t>
        <a:bodyPr/>
        <a:lstStyle/>
        <a:p>
          <a:endParaRPr lang="es-CO"/>
        </a:p>
      </dgm:t>
    </dgm:pt>
    <dgm:pt modelId="{C28760B7-FA28-400F-8479-A701290666A0}" type="sibTrans" cxnId="{6ABBE3BB-A280-41CA-A225-A11E24584E18}">
      <dgm:prSet/>
      <dgm:spPr/>
      <dgm:t>
        <a:bodyPr/>
        <a:lstStyle/>
        <a:p>
          <a:endParaRPr lang="es-CO"/>
        </a:p>
      </dgm:t>
    </dgm:pt>
    <dgm:pt modelId="{BDC99783-6A2F-41C8-A55B-06A212638D01}">
      <dgm:prSet phldrT="[Texto]" custT="1"/>
      <dgm:spPr>
        <a:solidFill>
          <a:srgbClr val="005E00"/>
        </a:solidFill>
      </dgm:spPr>
      <dgm:t>
        <a:bodyPr/>
        <a:lstStyle/>
        <a:p>
          <a:pPr>
            <a:buNone/>
          </a:pPr>
          <a:r>
            <a:rPr lang="es-CO" sz="1000" b="0" i="0">
              <a:latin typeface="Arial" panose="020B0604020202020204" pitchFamily="34" charset="0"/>
              <a:cs typeface="Arial" panose="020B0604020202020204" pitchFamily="34" charset="0"/>
            </a:rPr>
            <a:t>Elementos de seguridad y apoyo</a:t>
          </a:r>
        </a:p>
      </dgm:t>
    </dgm:pt>
    <dgm:pt modelId="{F4285DBF-9BA3-450D-9C05-ED5161CCB1E7}" type="sibTrans" cxnId="{9BE84FB5-E579-4254-9B5C-6B9E9C91EC9C}">
      <dgm:prSet/>
      <dgm:spPr/>
      <dgm:t>
        <a:bodyPr/>
        <a:lstStyle/>
        <a:p>
          <a:endParaRPr lang="es-CO"/>
        </a:p>
      </dgm:t>
    </dgm:pt>
    <dgm:pt modelId="{EB592AB0-573B-45FA-9DC1-AB9872D3D199}" type="parTrans" cxnId="{9BE84FB5-E579-4254-9B5C-6B9E9C91EC9C}">
      <dgm:prSet/>
      <dgm:spPr/>
      <dgm:t>
        <a:bodyPr/>
        <a:lstStyle/>
        <a:p>
          <a:endParaRPr lang="es-CO"/>
        </a:p>
      </dgm:t>
    </dgm:pt>
    <dgm:pt modelId="{F069F202-14CE-4711-B2D1-155BC4AF0943}">
      <dgm:prSet phldrT="[Texto]" custT="1"/>
      <dgm:spPr>
        <a:noFill/>
        <a:ln>
          <a:solidFill>
            <a:srgbClr val="4B4B4B"/>
          </a:solidFill>
        </a:ln>
      </dgm:spPr>
      <dgm:t>
        <a:bodyPr/>
        <a:lstStyle/>
        <a:p>
          <a:pPr>
            <a:buNone/>
          </a:pPr>
          <a:r>
            <a:rPr lang="es-CO" sz="1000" b="0" i="0">
              <a:latin typeface="Arial" panose="020B0604020202020204" pitchFamily="34" charset="0"/>
              <a:cs typeface="Arial" panose="020B0604020202020204" pitchFamily="34" charset="0"/>
            </a:rPr>
            <a:t>Modelo en Madera</a:t>
          </a:r>
        </a:p>
      </dgm:t>
    </dgm:pt>
    <dgm:pt modelId="{28D939A8-AB5B-49BB-B5EB-5F6A57118884}" type="parTrans" cxnId="{CCAD562F-4E88-4593-BA2C-808818260213}">
      <dgm:prSet/>
      <dgm:spPr/>
      <dgm:t>
        <a:bodyPr/>
        <a:lstStyle/>
        <a:p>
          <a:endParaRPr lang="es-CO"/>
        </a:p>
      </dgm:t>
    </dgm:pt>
    <dgm:pt modelId="{C5D5D5C5-37E5-4899-9460-6DC2698D6DF2}" type="sibTrans" cxnId="{CCAD562F-4E88-4593-BA2C-808818260213}">
      <dgm:prSet/>
      <dgm:spPr/>
      <dgm:t>
        <a:bodyPr/>
        <a:lstStyle/>
        <a:p>
          <a:endParaRPr lang="es-CO"/>
        </a:p>
      </dgm:t>
    </dgm:pt>
    <dgm:pt modelId="{9D9833BB-EDC5-4FAF-9CB9-D18C951FE0EC}">
      <dgm:prSet phldrT="[Texto]" custT="1"/>
      <dgm:spPr>
        <a:ln>
          <a:solidFill>
            <a:srgbClr val="C00000"/>
          </a:solidFill>
        </a:ln>
      </dgm:spPr>
      <dgm:t>
        <a:bodyPr/>
        <a:lstStyle/>
        <a:p>
          <a:pPr>
            <a:buSzPts val="1000"/>
            <a:buFont typeface="Symbol" panose="05050102010706020507" pitchFamily="18" charset="2"/>
            <a:buNone/>
          </a:pPr>
          <a:endParaRPr lang="es-CO" sz="1000" b="0" i="0">
            <a:latin typeface="Arial" panose="020B0604020202020204" pitchFamily="34" charset="0"/>
            <a:cs typeface="Arial" panose="020B0604020202020204" pitchFamily="34" charset="0"/>
          </a:endParaRPr>
        </a:p>
      </dgm:t>
    </dgm:pt>
    <dgm:pt modelId="{8972CDAA-BBEA-453C-A9D2-E7BD49B34DAE}" type="parTrans" cxnId="{BE1C0612-DDD9-4079-92D6-C0FFC270061B}">
      <dgm:prSet/>
      <dgm:spPr/>
      <dgm:t>
        <a:bodyPr/>
        <a:lstStyle/>
        <a:p>
          <a:endParaRPr lang="es-CO"/>
        </a:p>
      </dgm:t>
    </dgm:pt>
    <dgm:pt modelId="{428B110D-F479-4229-BA4B-4074B7C71111}" type="sibTrans" cxnId="{BE1C0612-DDD9-4079-92D6-C0FFC270061B}">
      <dgm:prSet/>
      <dgm:spPr/>
      <dgm:t>
        <a:bodyPr/>
        <a:lstStyle/>
        <a:p>
          <a:endParaRPr lang="es-CO"/>
        </a:p>
      </dgm:t>
    </dgm:pt>
    <dgm:pt modelId="{3AAD5624-03EA-4F58-8608-553229BD5634}">
      <dgm:prSet custT="1"/>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Consumible Láser</a:t>
          </a:r>
        </a:p>
      </dgm:t>
    </dgm:pt>
    <dgm:pt modelId="{E564B09E-1E14-4E02-BA63-8BA10D6B4944}" type="parTrans" cxnId="{1047024F-26BF-4621-B222-DC40297B4D39}">
      <dgm:prSet/>
      <dgm:spPr/>
      <dgm:t>
        <a:bodyPr/>
        <a:lstStyle/>
        <a:p>
          <a:endParaRPr lang="es-CO"/>
        </a:p>
      </dgm:t>
    </dgm:pt>
    <dgm:pt modelId="{8673D405-D064-43DF-A2B2-83325A6E9D63}" type="sibTrans" cxnId="{1047024F-26BF-4621-B222-DC40297B4D39}">
      <dgm:prSet/>
      <dgm:spPr/>
      <dgm:t>
        <a:bodyPr/>
        <a:lstStyle/>
        <a:p>
          <a:endParaRPr lang="es-CO"/>
        </a:p>
      </dgm:t>
    </dgm:pt>
    <dgm:pt modelId="{B9B697A5-FBFA-4EC8-8F2B-778B0317CE49}">
      <dgm:prSet custT="1"/>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Consumible Equipo de Soldadura</a:t>
          </a:r>
        </a:p>
      </dgm:t>
    </dgm:pt>
    <dgm:pt modelId="{AAC8DB4B-7CE0-4A82-AE62-969636857592}" type="parTrans" cxnId="{AC715328-3A1F-4F0D-8FE4-755B6C204E18}">
      <dgm:prSet/>
      <dgm:spPr/>
      <dgm:t>
        <a:bodyPr/>
        <a:lstStyle/>
        <a:p>
          <a:endParaRPr lang="es-CO"/>
        </a:p>
      </dgm:t>
    </dgm:pt>
    <dgm:pt modelId="{2DB6BD61-8827-4EE1-B940-A990CC114841}" type="sibTrans" cxnId="{AC715328-3A1F-4F0D-8FE4-755B6C204E18}">
      <dgm:prSet/>
      <dgm:spPr/>
      <dgm:t>
        <a:bodyPr/>
        <a:lstStyle/>
        <a:p>
          <a:endParaRPr lang="es-CO"/>
        </a:p>
      </dgm:t>
    </dgm:pt>
    <dgm:pt modelId="{18E6118A-F55D-403A-AA20-60F7ED77B582}">
      <dgm:prSet custT="1"/>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Consumible Maquinaria y Equipos</a:t>
          </a:r>
        </a:p>
      </dgm:t>
    </dgm:pt>
    <dgm:pt modelId="{0D70DC1F-2B13-4093-B1F3-4284BBECCE39}" type="parTrans" cxnId="{937C4EB8-EAA0-4578-9649-94AB257C83BE}">
      <dgm:prSet/>
      <dgm:spPr/>
      <dgm:t>
        <a:bodyPr/>
        <a:lstStyle/>
        <a:p>
          <a:endParaRPr lang="es-CO"/>
        </a:p>
      </dgm:t>
    </dgm:pt>
    <dgm:pt modelId="{B2E0825B-C4C6-414A-B3D3-E9CF71B488EF}" type="sibTrans" cxnId="{937C4EB8-EAA0-4578-9649-94AB257C83BE}">
      <dgm:prSet/>
      <dgm:spPr/>
      <dgm:t>
        <a:bodyPr/>
        <a:lstStyle/>
        <a:p>
          <a:endParaRPr lang="es-CO"/>
        </a:p>
      </dgm:t>
    </dgm:pt>
    <dgm:pt modelId="{0B8381A3-F3D6-4EDC-AB6C-5F9C74292C30}">
      <dgm:prSet custT="1"/>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Materiales y Suministros</a:t>
          </a:r>
        </a:p>
      </dgm:t>
    </dgm:pt>
    <dgm:pt modelId="{15FF9693-6B3E-459D-A8E3-FC024B34771E}" type="parTrans" cxnId="{53237C85-1453-4043-8039-55C528BC0767}">
      <dgm:prSet/>
      <dgm:spPr/>
      <dgm:t>
        <a:bodyPr/>
        <a:lstStyle/>
        <a:p>
          <a:endParaRPr lang="es-CO"/>
        </a:p>
      </dgm:t>
    </dgm:pt>
    <dgm:pt modelId="{3C094B5C-E734-44C1-916A-E15929C4690C}" type="sibTrans" cxnId="{53237C85-1453-4043-8039-55C528BC0767}">
      <dgm:prSet/>
      <dgm:spPr/>
      <dgm:t>
        <a:bodyPr/>
        <a:lstStyle/>
        <a:p>
          <a:endParaRPr lang="es-CO"/>
        </a:p>
      </dgm:t>
    </dgm:pt>
    <dgm:pt modelId="{38AAE459-9495-4DD4-8727-DF09E5465686}">
      <dgm:prSet phldrT="[Texto]" custT="1"/>
      <dgm:spPr>
        <a:solidFill>
          <a:srgbClr val="C00000"/>
        </a:solidFill>
        <a:ln>
          <a:solidFill>
            <a:srgbClr val="C00000"/>
          </a:solidFill>
        </a:ln>
      </dgm:spPr>
      <dgm:t>
        <a:bodyPr/>
        <a:lstStyle/>
        <a:p>
          <a:pPr>
            <a:buNone/>
          </a:pPr>
          <a:r>
            <a:rPr lang="es-CO" sz="1000" b="0" i="0">
              <a:latin typeface="Arial" panose="020B0604020202020204" pitchFamily="34" charset="0"/>
              <a:cs typeface="Arial" panose="020B0604020202020204" pitchFamily="34" charset="0"/>
            </a:rPr>
            <a:t>Piezas y modelos de fabricación</a:t>
          </a:r>
        </a:p>
      </dgm:t>
    </dgm:pt>
    <dgm:pt modelId="{EBB9D4EC-317A-40B2-8DCB-9C46275786C1}" type="parTrans" cxnId="{ADB16E25-4C6F-462E-9CE9-6659B3F8D2BD}">
      <dgm:prSet/>
      <dgm:spPr/>
      <dgm:t>
        <a:bodyPr/>
        <a:lstStyle/>
        <a:p>
          <a:endParaRPr lang="es-CO"/>
        </a:p>
      </dgm:t>
    </dgm:pt>
    <dgm:pt modelId="{A87FDC1D-ED02-40EB-B2DB-7690BD36CE41}" type="sibTrans" cxnId="{ADB16E25-4C6F-462E-9CE9-6659B3F8D2BD}">
      <dgm:prSet/>
      <dgm:spPr/>
      <dgm:t>
        <a:bodyPr/>
        <a:lstStyle/>
        <a:p>
          <a:endParaRPr lang="es-CO"/>
        </a:p>
      </dgm:t>
    </dgm:pt>
    <dgm:pt modelId="{F91DEA9D-A9C6-4925-923F-BF32F47921C9}">
      <dgm:prSet phldrT="[Texto]" custT="1"/>
      <dgm:spPr>
        <a:noFill/>
        <a:ln>
          <a:solidFill>
            <a:srgbClr val="C00000"/>
          </a:solidFill>
        </a:ln>
      </dgm:spPr>
      <dgm:t>
        <a:bodyPr/>
        <a:lstStyle/>
        <a:p>
          <a:pPr>
            <a:buNone/>
          </a:pPr>
          <a:r>
            <a:rPr lang="es-CO" sz="1000" b="0" i="0">
              <a:latin typeface="Arial" panose="020B0604020202020204" pitchFamily="34" charset="0"/>
              <a:cs typeface="Arial" panose="020B0604020202020204" pitchFamily="34" charset="0"/>
            </a:rPr>
            <a:t>Modelo en madera</a:t>
          </a:r>
        </a:p>
      </dgm:t>
    </dgm:pt>
    <dgm:pt modelId="{50FCF94E-09BF-48AC-9680-A455C02321E0}" type="parTrans" cxnId="{C9537DA7-BAE8-4300-ACC4-53786874B780}">
      <dgm:prSet/>
      <dgm:spPr/>
      <dgm:t>
        <a:bodyPr/>
        <a:lstStyle/>
        <a:p>
          <a:endParaRPr lang="es-CO"/>
        </a:p>
      </dgm:t>
    </dgm:pt>
    <dgm:pt modelId="{25ED5B69-F0B0-4670-AFD9-6A1F1C9E203C}" type="sibTrans" cxnId="{C9537DA7-BAE8-4300-ACC4-53786874B780}">
      <dgm:prSet/>
      <dgm:spPr/>
      <dgm:t>
        <a:bodyPr/>
        <a:lstStyle/>
        <a:p>
          <a:endParaRPr lang="es-CO"/>
        </a:p>
      </dgm:t>
    </dgm:pt>
    <dgm:pt modelId="{65B57261-EB1D-4A72-89F3-1CC240909593}">
      <dgm:prSet phldrT="[Texto]" custT="1"/>
      <dgm:spPr>
        <a:solidFill>
          <a:srgbClr val="005E00"/>
        </a:solidFill>
        <a:ln>
          <a:solidFill>
            <a:srgbClr val="4B4B4B"/>
          </a:solidFill>
        </a:ln>
      </dgm:spPr>
      <dgm:t>
        <a:bodyPr/>
        <a:lstStyle/>
        <a:p>
          <a:pPr>
            <a:buNone/>
          </a:pPr>
          <a:r>
            <a:rPr lang="es-CO" sz="1000" b="0" i="0">
              <a:latin typeface="Arial" panose="020B0604020202020204" pitchFamily="34" charset="0"/>
              <a:cs typeface="Arial" panose="020B0604020202020204" pitchFamily="34" charset="0"/>
            </a:rPr>
            <a:t>Discos y abrasivos</a:t>
          </a:r>
        </a:p>
      </dgm:t>
    </dgm:pt>
    <dgm:pt modelId="{2CAA9955-B582-4338-B6FE-F1DA4A8F6670}" type="parTrans" cxnId="{617813C0-1A5C-4DC8-9CDF-F6AFC48DE998}">
      <dgm:prSet/>
      <dgm:spPr/>
      <dgm:t>
        <a:bodyPr/>
        <a:lstStyle/>
        <a:p>
          <a:endParaRPr lang="es-CO"/>
        </a:p>
      </dgm:t>
    </dgm:pt>
    <dgm:pt modelId="{B9DBCE3F-1F4E-4443-8523-08BE4B0AF061}" type="sibTrans" cxnId="{617813C0-1A5C-4DC8-9CDF-F6AFC48DE998}">
      <dgm:prSet/>
      <dgm:spPr/>
      <dgm:t>
        <a:bodyPr/>
        <a:lstStyle/>
        <a:p>
          <a:endParaRPr lang="es-CO"/>
        </a:p>
      </dgm:t>
    </dgm:pt>
    <dgm:pt modelId="{B9855DB2-CB5E-480A-94E8-513D5818A252}">
      <dgm:prSet phldrT="[Texto]" custT="1"/>
      <dgm:spPr>
        <a:noFill/>
        <a:ln>
          <a:solidFill>
            <a:srgbClr val="005E00"/>
          </a:solidFill>
        </a:ln>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Disco de Corte</a:t>
          </a:r>
        </a:p>
      </dgm:t>
    </dgm:pt>
    <dgm:pt modelId="{D3C5F813-F74C-42AA-BCFC-CE2C88C3BFCE}" type="parTrans" cxnId="{EEDCC995-5980-4FD9-A207-07B70BC522FD}">
      <dgm:prSet/>
      <dgm:spPr/>
      <dgm:t>
        <a:bodyPr/>
        <a:lstStyle/>
        <a:p>
          <a:endParaRPr lang="es-CO"/>
        </a:p>
      </dgm:t>
    </dgm:pt>
    <dgm:pt modelId="{7B529D5D-E73B-4B96-93CB-6C545C63A6C2}" type="sibTrans" cxnId="{EEDCC995-5980-4FD9-A207-07B70BC522FD}">
      <dgm:prSet/>
      <dgm:spPr/>
      <dgm:t>
        <a:bodyPr/>
        <a:lstStyle/>
        <a:p>
          <a:endParaRPr lang="es-CO"/>
        </a:p>
      </dgm:t>
    </dgm:pt>
    <dgm:pt modelId="{080F093A-BF3E-4F3E-AF63-977A18C8B849}">
      <dgm:prSet custT="1"/>
      <dgm:spPr>
        <a:ln>
          <a:solidFill>
            <a:srgbClr val="005E00"/>
          </a:solidFill>
        </a:ln>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Disco de Pulir</a:t>
          </a:r>
        </a:p>
      </dgm:t>
    </dgm:pt>
    <dgm:pt modelId="{DEDE59B1-4A33-4EA4-98E3-73F492FEE9A4}" type="parTrans" cxnId="{CA5215FC-0443-4C43-A0F6-D22FBE996F4E}">
      <dgm:prSet/>
      <dgm:spPr/>
      <dgm:t>
        <a:bodyPr/>
        <a:lstStyle/>
        <a:p>
          <a:endParaRPr lang="es-CO"/>
        </a:p>
      </dgm:t>
    </dgm:pt>
    <dgm:pt modelId="{1DB13E32-ABE2-4979-9579-360162BA2591}" type="sibTrans" cxnId="{CA5215FC-0443-4C43-A0F6-D22FBE996F4E}">
      <dgm:prSet/>
      <dgm:spPr/>
      <dgm:t>
        <a:bodyPr/>
        <a:lstStyle/>
        <a:p>
          <a:endParaRPr lang="es-CO"/>
        </a:p>
      </dgm:t>
    </dgm:pt>
    <dgm:pt modelId="{C7B79A79-CB31-4E8A-B7DF-857FC56233B2}">
      <dgm:prSet custT="1"/>
      <dgm:spPr>
        <a:ln>
          <a:solidFill>
            <a:srgbClr val="005E00"/>
          </a:solidFill>
        </a:ln>
      </dgm:spPr>
      <dgm:t>
        <a:bodyPr/>
        <a:lstStyle/>
        <a:p>
          <a:pPr>
            <a:buSzPts val="1000"/>
            <a:buFont typeface="Symbol" panose="05050102010706020507" pitchFamily="18" charset="2"/>
            <a:buNone/>
          </a:pPr>
          <a:r>
            <a:rPr lang="es-CO" sz="1000" b="0" i="0">
              <a:latin typeface="Arial" panose="020B0604020202020204" pitchFamily="34" charset="0"/>
              <a:cs typeface="Arial" panose="020B0604020202020204" pitchFamily="34" charset="0"/>
            </a:rPr>
            <a:t>Disco Varios</a:t>
          </a:r>
        </a:p>
      </dgm:t>
    </dgm:pt>
    <dgm:pt modelId="{BF67BB08-A416-47B1-A578-B44B00BA2B11}" type="parTrans" cxnId="{975DEB64-4153-4CCD-8F5B-5D572A595757}">
      <dgm:prSet/>
      <dgm:spPr/>
      <dgm:t>
        <a:bodyPr/>
        <a:lstStyle/>
        <a:p>
          <a:endParaRPr lang="es-CO"/>
        </a:p>
      </dgm:t>
    </dgm:pt>
    <dgm:pt modelId="{F5F012F6-5D90-4C41-9393-09976CCF8460}" type="sibTrans" cxnId="{975DEB64-4153-4CCD-8F5B-5D572A595757}">
      <dgm:prSet/>
      <dgm:spPr/>
      <dgm:t>
        <a:bodyPr/>
        <a:lstStyle/>
        <a:p>
          <a:endParaRPr lang="es-CO"/>
        </a:p>
      </dgm:t>
    </dgm:pt>
    <dgm:pt modelId="{D31F76FE-88F4-4A86-8F51-3C57CCD38DF3}">
      <dgm:prSet custT="1"/>
      <dgm:spPr>
        <a:ln>
          <a:solidFill>
            <a:srgbClr val="005E00"/>
          </a:solidFill>
        </a:ln>
      </dgm:spPr>
      <dgm:t>
        <a:bodyPr/>
        <a:lstStyle/>
        <a:p>
          <a:pPr>
            <a:buNone/>
          </a:pPr>
          <a:r>
            <a:rPr lang="es-CO" sz="1000" b="0" i="0">
              <a:latin typeface="Arial" panose="020B0604020202020204" pitchFamily="34" charset="0"/>
              <a:cs typeface="Arial" panose="020B0604020202020204" pitchFamily="34" charset="0"/>
            </a:rPr>
            <a:t>Grata</a:t>
          </a:r>
        </a:p>
      </dgm:t>
    </dgm:pt>
    <dgm:pt modelId="{A2EBDB6F-3F82-4D84-BBBB-AA7579CEE238}" type="parTrans" cxnId="{958A04A5-3EC4-41A6-BB34-DC625A7A666A}">
      <dgm:prSet/>
      <dgm:spPr/>
      <dgm:t>
        <a:bodyPr/>
        <a:lstStyle/>
        <a:p>
          <a:endParaRPr lang="es-CO"/>
        </a:p>
      </dgm:t>
    </dgm:pt>
    <dgm:pt modelId="{5CC34175-DEF5-490F-8C3D-263933390927}" type="sibTrans" cxnId="{958A04A5-3EC4-41A6-BB34-DC625A7A666A}">
      <dgm:prSet/>
      <dgm:spPr/>
      <dgm:t>
        <a:bodyPr/>
        <a:lstStyle/>
        <a:p>
          <a:endParaRPr lang="es-CO"/>
        </a:p>
      </dgm:t>
    </dgm:pt>
    <dgm:pt modelId="{DA6E0BC3-5C17-42B2-8006-10AF413A6628}">
      <dgm:prSet custT="1"/>
      <dgm:spPr>
        <a:solidFill>
          <a:schemeClr val="bg2">
            <a:lumMod val="50000"/>
          </a:schemeClr>
        </a:solidFill>
      </dgm:spPr>
      <dgm:t>
        <a:bodyPr/>
        <a:lstStyle/>
        <a:p>
          <a:pPr>
            <a:buNone/>
          </a:pPr>
          <a:r>
            <a:rPr lang="es-CO" sz="1000" b="0" i="0">
              <a:latin typeface="Arial" panose="020B0604020202020204" pitchFamily="34" charset="0"/>
              <a:cs typeface="Arial" panose="020B0604020202020204" pitchFamily="34" charset="0"/>
            </a:rPr>
            <a:t>Identificación y rotulado</a:t>
          </a:r>
        </a:p>
      </dgm:t>
    </dgm:pt>
    <dgm:pt modelId="{8359BDBF-ED07-4558-8AAF-B83B334739F9}" type="parTrans" cxnId="{21BEFB2C-C1D5-487A-AE1E-77911745086F}">
      <dgm:prSet/>
      <dgm:spPr/>
      <dgm:t>
        <a:bodyPr/>
        <a:lstStyle/>
        <a:p>
          <a:endParaRPr lang="es-CO"/>
        </a:p>
      </dgm:t>
    </dgm:pt>
    <dgm:pt modelId="{FF2ECDCE-BC47-4B52-9574-F275875F986B}" type="sibTrans" cxnId="{21BEFB2C-C1D5-487A-AE1E-77911745086F}">
      <dgm:prSet/>
      <dgm:spPr/>
      <dgm:t>
        <a:bodyPr/>
        <a:lstStyle/>
        <a:p>
          <a:endParaRPr lang="es-CO"/>
        </a:p>
      </dgm:t>
    </dgm:pt>
    <dgm:pt modelId="{0C81182A-931D-4532-B1B0-3684DD96F908}">
      <dgm:prSet custT="1"/>
      <dgm:spPr>
        <a:ln>
          <a:solidFill>
            <a:schemeClr val="bg1">
              <a:lumMod val="75000"/>
            </a:schemeClr>
          </a:solidFill>
        </a:ln>
      </dgm:spPr>
      <dgm:t>
        <a:bodyPr/>
        <a:lstStyle/>
        <a:p>
          <a:pPr>
            <a:buNone/>
          </a:pPr>
          <a:r>
            <a:rPr lang="es-CO" sz="1000" b="0" i="0">
              <a:latin typeface="Arial" panose="020B0604020202020204" pitchFamily="34" charset="0"/>
              <a:cs typeface="Arial" panose="020B0604020202020204" pitchFamily="34" charset="0"/>
            </a:rPr>
            <a:t>Etiquetado</a:t>
          </a:r>
        </a:p>
      </dgm:t>
    </dgm:pt>
    <dgm:pt modelId="{3AC9B43D-2C41-40C2-AB59-C126328F5F1C}" type="parTrans" cxnId="{EADF0D82-ABBD-4B52-B028-56979515D9FA}">
      <dgm:prSet/>
      <dgm:spPr/>
      <dgm:t>
        <a:bodyPr/>
        <a:lstStyle/>
        <a:p>
          <a:endParaRPr lang="es-CO"/>
        </a:p>
      </dgm:t>
    </dgm:pt>
    <dgm:pt modelId="{CD6E9DC5-0DEB-4326-AD9C-D4F6001BCADF}" type="sibTrans" cxnId="{EADF0D82-ABBD-4B52-B028-56979515D9FA}">
      <dgm:prSet/>
      <dgm:spPr/>
      <dgm:t>
        <a:bodyPr/>
        <a:lstStyle/>
        <a:p>
          <a:endParaRPr lang="es-CO"/>
        </a:p>
      </dgm:t>
    </dgm:pt>
    <dgm:pt modelId="{7610E728-D247-4ACC-B157-F9A3B5F3CF31}">
      <dgm:prSet custT="1"/>
      <dgm:spPr>
        <a:ln>
          <a:solidFill>
            <a:schemeClr val="bg1">
              <a:lumMod val="75000"/>
            </a:schemeClr>
          </a:solidFill>
        </a:ln>
      </dgm:spPr>
      <dgm:t>
        <a:bodyPr/>
        <a:lstStyle/>
        <a:p>
          <a:pPr>
            <a:buNone/>
          </a:pPr>
          <a:r>
            <a:rPr lang="es-CO" sz="1000" b="0" i="0">
              <a:latin typeface="Arial" panose="020B0604020202020204" pitchFamily="34" charset="0"/>
              <a:cs typeface="Arial" panose="020B0604020202020204" pitchFamily="34" charset="0"/>
            </a:rPr>
            <a:t>Logo adhesivo</a:t>
          </a:r>
        </a:p>
      </dgm:t>
    </dgm:pt>
    <dgm:pt modelId="{30153A35-454C-4590-926C-9DD96C1D5865}" type="parTrans" cxnId="{B2500F0B-35DD-4C11-8646-2411E0170E1A}">
      <dgm:prSet/>
      <dgm:spPr/>
      <dgm:t>
        <a:bodyPr/>
        <a:lstStyle/>
        <a:p>
          <a:endParaRPr lang="es-CO"/>
        </a:p>
      </dgm:t>
    </dgm:pt>
    <dgm:pt modelId="{CA582C8B-BC1D-48D2-B976-1C0FAFF958A5}" type="sibTrans" cxnId="{B2500F0B-35DD-4C11-8646-2411E0170E1A}">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7"/>
      <dgm:spPr/>
    </dgm:pt>
    <dgm:pt modelId="{09C4AAB9-B664-4208-97F5-2BE740557BBB}" type="pres">
      <dgm:prSet presAssocID="{38B6FCE3-B57C-4F0F-85C1-429371CDE6D5}" presName="parentText" presStyleLbl="node1" presStyleIdx="0" presStyleCnt="7">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7">
        <dgm:presLayoutVars>
          <dgm:bulletEnabled val="1"/>
        </dgm:presLayoutVars>
      </dgm:prSet>
      <dgm:spPr/>
    </dgm:pt>
    <dgm:pt modelId="{8CDB19CB-FC7A-4BCD-A618-C53AA3CE9282}" type="pres">
      <dgm:prSet presAssocID="{5D19E819-538F-4947-BA77-7CD4733AC496}" presName="spaceBetweenRectangles" presStyleCnt="0"/>
      <dgm:spPr/>
    </dgm:pt>
    <dgm:pt modelId="{808A045E-979B-4A61-820F-2B4C64F65203}" type="pres">
      <dgm:prSet presAssocID="{7CEDBA34-E101-44C3-8E2D-4BA373D681DD}" presName="parentLin" presStyleCnt="0"/>
      <dgm:spPr/>
    </dgm:pt>
    <dgm:pt modelId="{B101DB4D-E939-405A-8D10-0AD6E8C9CB82}" type="pres">
      <dgm:prSet presAssocID="{7CEDBA34-E101-44C3-8E2D-4BA373D681DD}" presName="parentLeftMargin" presStyleLbl="node1" presStyleIdx="0" presStyleCnt="7"/>
      <dgm:spPr/>
    </dgm:pt>
    <dgm:pt modelId="{DF498FFA-BCD7-472D-85F4-63F135F7AEF7}" type="pres">
      <dgm:prSet presAssocID="{7CEDBA34-E101-44C3-8E2D-4BA373D681DD}" presName="parentText" presStyleLbl="node1" presStyleIdx="1" presStyleCnt="7">
        <dgm:presLayoutVars>
          <dgm:chMax val="0"/>
          <dgm:bulletEnabled val="1"/>
        </dgm:presLayoutVars>
      </dgm:prSet>
      <dgm:spPr/>
    </dgm:pt>
    <dgm:pt modelId="{1E26FD70-119A-4102-944A-1720D31504EF}" type="pres">
      <dgm:prSet presAssocID="{7CEDBA34-E101-44C3-8E2D-4BA373D681DD}" presName="negativeSpace" presStyleCnt="0"/>
      <dgm:spPr/>
    </dgm:pt>
    <dgm:pt modelId="{81656224-03D8-4F5F-BBF9-D9D24C2AB823}" type="pres">
      <dgm:prSet presAssocID="{7CEDBA34-E101-44C3-8E2D-4BA373D681DD}" presName="childText" presStyleLbl="conFgAcc1" presStyleIdx="1" presStyleCnt="7">
        <dgm:presLayoutVars>
          <dgm:bulletEnabled val="1"/>
        </dgm:presLayoutVars>
      </dgm:prSet>
      <dgm:spPr/>
    </dgm:pt>
    <dgm:pt modelId="{6A315BA8-9740-4F9E-92D2-F34779B3686B}" type="pres">
      <dgm:prSet presAssocID="{F0A20FD2-B452-49D7-9310-469DF6D287E5}" presName="spaceBetweenRectangles" presStyleCnt="0"/>
      <dgm:spPr/>
    </dgm:pt>
    <dgm:pt modelId="{2207FD50-47A8-4AD6-81B8-5ED13B5C3BF5}" type="pres">
      <dgm:prSet presAssocID="{BDC99783-6A2F-41C8-A55B-06A212638D01}" presName="parentLin" presStyleCnt="0"/>
      <dgm:spPr/>
    </dgm:pt>
    <dgm:pt modelId="{250EDF8B-F78A-4CC5-A1E2-6175E73192D5}" type="pres">
      <dgm:prSet presAssocID="{BDC99783-6A2F-41C8-A55B-06A212638D01}" presName="parentLeftMargin" presStyleLbl="node1" presStyleIdx="1" presStyleCnt="7"/>
      <dgm:spPr/>
    </dgm:pt>
    <dgm:pt modelId="{33BBC14F-9E90-437B-BEC1-7779E81D16B6}" type="pres">
      <dgm:prSet presAssocID="{BDC99783-6A2F-41C8-A55B-06A212638D01}" presName="parentText" presStyleLbl="node1" presStyleIdx="2" presStyleCnt="7">
        <dgm:presLayoutVars>
          <dgm:chMax val="0"/>
          <dgm:bulletEnabled val="1"/>
        </dgm:presLayoutVars>
      </dgm:prSet>
      <dgm:spPr/>
    </dgm:pt>
    <dgm:pt modelId="{D8B00D91-230D-41BF-B5EE-95CC933BB7EA}" type="pres">
      <dgm:prSet presAssocID="{BDC99783-6A2F-41C8-A55B-06A212638D01}" presName="negativeSpace" presStyleCnt="0"/>
      <dgm:spPr/>
    </dgm:pt>
    <dgm:pt modelId="{A7FA706B-11FD-46FD-B8E4-9E1442E64D2D}" type="pres">
      <dgm:prSet presAssocID="{BDC99783-6A2F-41C8-A55B-06A212638D01}" presName="childText" presStyleLbl="conFgAcc1" presStyleIdx="2" presStyleCnt="7">
        <dgm:presLayoutVars>
          <dgm:bulletEnabled val="1"/>
        </dgm:presLayoutVars>
      </dgm:prSet>
      <dgm:spPr/>
    </dgm:pt>
    <dgm:pt modelId="{DFACD9F3-4A76-486D-B82D-17C05618A9E8}" type="pres">
      <dgm:prSet presAssocID="{F4285DBF-9BA3-450D-9C05-ED5161CCB1E7}" presName="spaceBetweenRectangles" presStyleCnt="0"/>
      <dgm:spPr/>
    </dgm:pt>
    <dgm:pt modelId="{142C77C1-2A22-4A18-9F5C-9CD95A846B6A}" type="pres">
      <dgm:prSet presAssocID="{26EA9A8F-5F82-45E9-B07F-64866047AFDC}" presName="parentLin" presStyleCnt="0"/>
      <dgm:spPr/>
    </dgm:pt>
    <dgm:pt modelId="{72DF0D7F-DFA1-4922-A047-6210AE893C46}" type="pres">
      <dgm:prSet presAssocID="{26EA9A8F-5F82-45E9-B07F-64866047AFDC}" presName="parentLeftMargin" presStyleLbl="node1" presStyleIdx="2" presStyleCnt="7"/>
      <dgm:spPr/>
    </dgm:pt>
    <dgm:pt modelId="{93EEB412-6BEB-463C-88CE-144A322277B0}" type="pres">
      <dgm:prSet presAssocID="{26EA9A8F-5F82-45E9-B07F-64866047AFDC}" presName="parentText" presStyleLbl="node1" presStyleIdx="3" presStyleCnt="7">
        <dgm:presLayoutVars>
          <dgm:chMax val="0"/>
          <dgm:bulletEnabled val="1"/>
        </dgm:presLayoutVars>
      </dgm:prSet>
      <dgm:spPr/>
    </dgm:pt>
    <dgm:pt modelId="{DF15BF2D-799D-4AD4-8B04-FA90594245E3}" type="pres">
      <dgm:prSet presAssocID="{26EA9A8F-5F82-45E9-B07F-64866047AFDC}" presName="negativeSpace" presStyleCnt="0"/>
      <dgm:spPr/>
    </dgm:pt>
    <dgm:pt modelId="{484B433E-A3AC-479B-82BA-7412951ED622}" type="pres">
      <dgm:prSet presAssocID="{26EA9A8F-5F82-45E9-B07F-64866047AFDC}" presName="childText" presStyleLbl="conFgAcc1" presStyleIdx="3" presStyleCnt="7">
        <dgm:presLayoutVars>
          <dgm:bulletEnabled val="1"/>
        </dgm:presLayoutVars>
      </dgm:prSet>
      <dgm:spPr/>
    </dgm:pt>
    <dgm:pt modelId="{6FF4AEF1-7758-4CC8-AFD9-736A761C1C6B}" type="pres">
      <dgm:prSet presAssocID="{C28760B7-FA28-400F-8479-A701290666A0}" presName="spaceBetweenRectangles" presStyleCnt="0"/>
      <dgm:spPr/>
    </dgm:pt>
    <dgm:pt modelId="{5F3507DC-88FE-40EF-ACEC-9822AB34A953}" type="pres">
      <dgm:prSet presAssocID="{38AAE459-9495-4DD4-8727-DF09E5465686}" presName="parentLin" presStyleCnt="0"/>
      <dgm:spPr/>
    </dgm:pt>
    <dgm:pt modelId="{2A2D7448-C86E-4D2C-B8A6-332309E05696}" type="pres">
      <dgm:prSet presAssocID="{38AAE459-9495-4DD4-8727-DF09E5465686}" presName="parentLeftMargin" presStyleLbl="node1" presStyleIdx="3" presStyleCnt="7"/>
      <dgm:spPr/>
    </dgm:pt>
    <dgm:pt modelId="{DE9462BB-CDEF-42D6-B6E7-E0F9D1C47BB3}" type="pres">
      <dgm:prSet presAssocID="{38AAE459-9495-4DD4-8727-DF09E5465686}" presName="parentText" presStyleLbl="node1" presStyleIdx="4" presStyleCnt="7">
        <dgm:presLayoutVars>
          <dgm:chMax val="0"/>
          <dgm:bulletEnabled val="1"/>
        </dgm:presLayoutVars>
      </dgm:prSet>
      <dgm:spPr/>
    </dgm:pt>
    <dgm:pt modelId="{AE441381-027E-411A-8DD8-57F92A0302CE}" type="pres">
      <dgm:prSet presAssocID="{38AAE459-9495-4DD4-8727-DF09E5465686}" presName="negativeSpace" presStyleCnt="0"/>
      <dgm:spPr/>
    </dgm:pt>
    <dgm:pt modelId="{6F6A4373-2B69-4640-8BB0-66C791B59361}" type="pres">
      <dgm:prSet presAssocID="{38AAE459-9495-4DD4-8727-DF09E5465686}" presName="childText" presStyleLbl="conFgAcc1" presStyleIdx="4" presStyleCnt="7">
        <dgm:presLayoutVars>
          <dgm:bulletEnabled val="1"/>
        </dgm:presLayoutVars>
      </dgm:prSet>
      <dgm:spPr/>
    </dgm:pt>
    <dgm:pt modelId="{E85CD62B-F891-4FE3-B709-F95435B81E9A}" type="pres">
      <dgm:prSet presAssocID="{A87FDC1D-ED02-40EB-B2DB-7690BD36CE41}" presName="spaceBetweenRectangles" presStyleCnt="0"/>
      <dgm:spPr/>
    </dgm:pt>
    <dgm:pt modelId="{EDA776F9-BCBD-46F1-BA94-FE47E8169DAD}" type="pres">
      <dgm:prSet presAssocID="{65B57261-EB1D-4A72-89F3-1CC240909593}" presName="parentLin" presStyleCnt="0"/>
      <dgm:spPr/>
    </dgm:pt>
    <dgm:pt modelId="{41993B42-2F77-4011-AE09-B04C46720DF2}" type="pres">
      <dgm:prSet presAssocID="{65B57261-EB1D-4A72-89F3-1CC240909593}" presName="parentLeftMargin" presStyleLbl="node1" presStyleIdx="4" presStyleCnt="7"/>
      <dgm:spPr/>
    </dgm:pt>
    <dgm:pt modelId="{29ECC8EB-806B-4284-BAA3-3E1F3522C67C}" type="pres">
      <dgm:prSet presAssocID="{65B57261-EB1D-4A72-89F3-1CC240909593}" presName="parentText" presStyleLbl="node1" presStyleIdx="5" presStyleCnt="7">
        <dgm:presLayoutVars>
          <dgm:chMax val="0"/>
          <dgm:bulletEnabled val="1"/>
        </dgm:presLayoutVars>
      </dgm:prSet>
      <dgm:spPr/>
    </dgm:pt>
    <dgm:pt modelId="{B7330D58-A86C-44DB-BDE1-E1CDB053ADFE}" type="pres">
      <dgm:prSet presAssocID="{65B57261-EB1D-4A72-89F3-1CC240909593}" presName="negativeSpace" presStyleCnt="0"/>
      <dgm:spPr/>
    </dgm:pt>
    <dgm:pt modelId="{33D475BC-7C19-4113-882C-46FF8CD59089}" type="pres">
      <dgm:prSet presAssocID="{65B57261-EB1D-4A72-89F3-1CC240909593}" presName="childText" presStyleLbl="conFgAcc1" presStyleIdx="5" presStyleCnt="7">
        <dgm:presLayoutVars>
          <dgm:bulletEnabled val="1"/>
        </dgm:presLayoutVars>
      </dgm:prSet>
      <dgm:spPr/>
    </dgm:pt>
    <dgm:pt modelId="{CE334086-B95D-43F4-B591-F397ABD8E4E8}" type="pres">
      <dgm:prSet presAssocID="{B9DBCE3F-1F4E-4443-8523-08BE4B0AF061}" presName="spaceBetweenRectangles" presStyleCnt="0"/>
      <dgm:spPr/>
    </dgm:pt>
    <dgm:pt modelId="{3216B724-B367-4EE9-A066-4B2599D6FB1F}" type="pres">
      <dgm:prSet presAssocID="{DA6E0BC3-5C17-42B2-8006-10AF413A6628}" presName="parentLin" presStyleCnt="0"/>
      <dgm:spPr/>
    </dgm:pt>
    <dgm:pt modelId="{9E356461-2664-4FC9-8F1F-1F6FFC504CAD}" type="pres">
      <dgm:prSet presAssocID="{DA6E0BC3-5C17-42B2-8006-10AF413A6628}" presName="parentLeftMargin" presStyleLbl="node1" presStyleIdx="5" presStyleCnt="7"/>
      <dgm:spPr/>
    </dgm:pt>
    <dgm:pt modelId="{7F6460DE-10D0-46E8-8AE6-6E38ADBA0B9E}" type="pres">
      <dgm:prSet presAssocID="{DA6E0BC3-5C17-42B2-8006-10AF413A6628}" presName="parentText" presStyleLbl="node1" presStyleIdx="6" presStyleCnt="7">
        <dgm:presLayoutVars>
          <dgm:chMax val="0"/>
          <dgm:bulletEnabled val="1"/>
        </dgm:presLayoutVars>
      </dgm:prSet>
      <dgm:spPr/>
    </dgm:pt>
    <dgm:pt modelId="{E67A9861-E269-4F26-A1B7-7DC3D6A16535}" type="pres">
      <dgm:prSet presAssocID="{DA6E0BC3-5C17-42B2-8006-10AF413A6628}" presName="negativeSpace" presStyleCnt="0"/>
      <dgm:spPr/>
    </dgm:pt>
    <dgm:pt modelId="{DD7AAC21-E87F-4764-9418-FC5F6EBC79A4}" type="pres">
      <dgm:prSet presAssocID="{DA6E0BC3-5C17-42B2-8006-10AF413A6628}" presName="childText" presStyleLbl="conFgAcc1" presStyleIdx="6" presStyleCnt="7">
        <dgm:presLayoutVars>
          <dgm:bulletEnabled val="1"/>
        </dgm:presLayoutVars>
      </dgm:prSet>
      <dgm:spPr/>
    </dgm:pt>
  </dgm:ptLst>
  <dgm:cxnLst>
    <dgm:cxn modelId="{466F1500-DECC-42E4-BC46-E47CEB8C0753}" type="presOf" srcId="{DA6E0BC3-5C17-42B2-8006-10AF413A6628}" destId="{7F6460DE-10D0-46E8-8AE6-6E38ADBA0B9E}" srcOrd="1" destOrd="0" presId="urn:microsoft.com/office/officeart/2005/8/layout/list1"/>
    <dgm:cxn modelId="{8CDBDF00-2F84-4464-8128-7EAA3E001E5D}" srcId="{D63B976F-ED1A-4281-8455-E7A652BE1386}" destId="{7CEDBA34-E101-44C3-8E2D-4BA373D681DD}" srcOrd="1" destOrd="0" parTransId="{752EFC3A-B609-4223-8A1C-64045EFB046C}" sibTransId="{F0A20FD2-B452-49D7-9310-469DF6D287E5}"/>
    <dgm:cxn modelId="{B2500F0B-35DD-4C11-8646-2411E0170E1A}" srcId="{DA6E0BC3-5C17-42B2-8006-10AF413A6628}" destId="{7610E728-D247-4ACC-B157-F9A3B5F3CF31}" srcOrd="1" destOrd="0" parTransId="{30153A35-454C-4590-926C-9DD96C1D5865}" sibTransId="{CA582C8B-BC1D-48D2-B976-1C0FAFF958A5}"/>
    <dgm:cxn modelId="{1F33190C-3FC6-436A-A112-745125F9D5D0}" type="presOf" srcId="{4086A8CC-26F3-4B92-B447-97EF5F6B4E82}" destId="{DD4CB3A6-31B7-4327-9114-575E736B3FB9}" srcOrd="0" destOrd="0" presId="urn:microsoft.com/office/officeart/2005/8/layout/list1"/>
    <dgm:cxn modelId="{F6BD760F-F89A-4A39-A4DA-A635B9AF20BB}" type="presOf" srcId="{65B57261-EB1D-4A72-89F3-1CC240909593}" destId="{41993B42-2F77-4011-AE09-B04C46720DF2}" srcOrd="0" destOrd="0" presId="urn:microsoft.com/office/officeart/2005/8/layout/list1"/>
    <dgm:cxn modelId="{BE1C0612-DDD9-4079-92D6-C0FFC270061B}" srcId="{38B6FCE3-B57C-4F0F-85C1-429371CDE6D5}" destId="{9D9833BB-EDC5-4FAF-9CB9-D18C951FE0EC}" srcOrd="4" destOrd="0" parTransId="{8972CDAA-BBEA-453C-A9D2-E7BD49B34DAE}" sibTransId="{428B110D-F479-4229-BA4B-4074B7C71111}"/>
    <dgm:cxn modelId="{25408818-5F60-41CB-9E47-EE70005498C6}" type="presOf" srcId="{D31F76FE-88F4-4A86-8F51-3C57CCD38DF3}" destId="{33D475BC-7C19-4113-882C-46FF8CD59089}" srcOrd="0" destOrd="3" presId="urn:microsoft.com/office/officeart/2005/8/layout/list1"/>
    <dgm:cxn modelId="{ADB16E25-4C6F-462E-9CE9-6659B3F8D2BD}" srcId="{D63B976F-ED1A-4281-8455-E7A652BE1386}" destId="{38AAE459-9495-4DD4-8727-DF09E5465686}" srcOrd="4" destOrd="0" parTransId="{EBB9D4EC-317A-40B2-8DCB-9C46275786C1}" sibTransId="{A87FDC1D-ED02-40EB-B2DB-7690BD36CE41}"/>
    <dgm:cxn modelId="{0F6BD126-5E83-4137-A0C1-CED57F1B28C6}" type="presOf" srcId="{080F093A-BF3E-4F3E-AF63-977A18C8B849}" destId="{33D475BC-7C19-4113-882C-46FF8CD59089}" srcOrd="0" destOrd="1" presId="urn:microsoft.com/office/officeart/2005/8/layout/list1"/>
    <dgm:cxn modelId="{2CFD0527-FE88-4E2B-BCB6-38AEC898C450}" type="presOf" srcId="{38AAE459-9495-4DD4-8727-DF09E5465686}" destId="{2A2D7448-C86E-4D2C-B8A6-332309E05696}" srcOrd="0" destOrd="0" presId="urn:microsoft.com/office/officeart/2005/8/layout/list1"/>
    <dgm:cxn modelId="{AC715328-3A1F-4F0D-8FE4-755B6C204E18}" srcId="{38B6FCE3-B57C-4F0F-85C1-429371CDE6D5}" destId="{B9B697A5-FBFA-4EC8-8F2B-778B0317CE49}" srcOrd="2" destOrd="0" parTransId="{AAC8DB4B-7CE0-4A82-AE62-969636857592}" sibTransId="{2DB6BD61-8827-4EE1-B940-A990CC114841}"/>
    <dgm:cxn modelId="{2E878229-C335-47F3-AE7E-A9A3D5812139}" type="presOf" srcId="{3AAD5624-03EA-4F58-8608-553229BD5634}" destId="{DD4CB3A6-31B7-4327-9114-575E736B3FB9}" srcOrd="0" destOrd="1" presId="urn:microsoft.com/office/officeart/2005/8/layout/list1"/>
    <dgm:cxn modelId="{31F3142A-8225-4EB9-B6CB-F5542660A826}" type="presOf" srcId="{BDC99783-6A2F-41C8-A55B-06A212638D01}" destId="{33BBC14F-9E90-437B-BEC1-7779E81D16B6}" srcOrd="1" destOrd="0" presId="urn:microsoft.com/office/officeart/2005/8/layout/list1"/>
    <dgm:cxn modelId="{21BEFB2C-C1D5-487A-AE1E-77911745086F}" srcId="{D63B976F-ED1A-4281-8455-E7A652BE1386}" destId="{DA6E0BC3-5C17-42B2-8006-10AF413A6628}" srcOrd="6" destOrd="0" parTransId="{8359BDBF-ED07-4558-8AAF-B83B334739F9}" sibTransId="{FF2ECDCE-BC47-4B52-9574-F275875F986B}"/>
    <dgm:cxn modelId="{CCAD562F-4E88-4593-BA2C-808818260213}" srcId="{26EA9A8F-5F82-45E9-B07F-64866047AFDC}" destId="{F069F202-14CE-4711-B2D1-155BC4AF0943}" srcOrd="0" destOrd="0" parTransId="{28D939A8-AB5B-49BB-B5EB-5F6A57118884}" sibTransId="{C5D5D5C5-37E5-4899-9460-6DC2698D6DF2}"/>
    <dgm:cxn modelId="{830DA42F-6B9A-47F2-A9D0-D6612D85C280}" type="presOf" srcId="{B9855DB2-CB5E-480A-94E8-513D5818A252}" destId="{33D475BC-7C19-4113-882C-46FF8CD59089}" srcOrd="0" destOrd="0" presId="urn:microsoft.com/office/officeart/2005/8/layout/list1"/>
    <dgm:cxn modelId="{C0380232-A447-4007-8BB0-E49760F5423B}" type="presOf" srcId="{38B6FCE3-B57C-4F0F-85C1-429371CDE6D5}" destId="{09C4AAB9-B664-4208-97F5-2BE740557BBB}" srcOrd="1" destOrd="0" presId="urn:microsoft.com/office/officeart/2005/8/layout/list1"/>
    <dgm:cxn modelId="{002F2437-9BE0-49B6-B336-E650B1DD34F4}" type="presOf" srcId="{7610E728-D247-4ACC-B157-F9A3B5F3CF31}" destId="{DD7AAC21-E87F-4764-9418-FC5F6EBC79A4}" srcOrd="0" destOrd="1" presId="urn:microsoft.com/office/officeart/2005/8/layout/list1"/>
    <dgm:cxn modelId="{21A44B40-C691-47B8-8067-555C5C97D2DC}" type="presOf" srcId="{F91DEA9D-A9C6-4925-923F-BF32F47921C9}" destId="{6F6A4373-2B69-4640-8BB0-66C791B59361}" srcOrd="0" destOrd="0" presId="urn:microsoft.com/office/officeart/2005/8/layout/list1"/>
    <dgm:cxn modelId="{6350FD5B-3916-457F-9BE9-DF26D6F40BCF}" srcId="{7CEDBA34-E101-44C3-8E2D-4BA373D681DD}" destId="{D9C06059-EBC8-43E0-83F1-E77C5F35953A}" srcOrd="0" destOrd="0" parTransId="{4A488CCD-FE2F-43AB-97C1-83DFF2B71C08}" sibTransId="{58793D8A-8698-497B-B331-FA0843C31720}"/>
    <dgm:cxn modelId="{758E8461-015C-4F18-92B9-E064A16396C5}" type="presOf" srcId="{38AAE459-9495-4DD4-8727-DF09E5465686}" destId="{DE9462BB-CDEF-42D6-B6E7-E0F9D1C47BB3}" srcOrd="1" destOrd="0" presId="urn:microsoft.com/office/officeart/2005/8/layout/list1"/>
    <dgm:cxn modelId="{975DEB64-4153-4CCD-8F5B-5D572A595757}" srcId="{65B57261-EB1D-4A72-89F3-1CC240909593}" destId="{C7B79A79-CB31-4E8A-B7DF-857FC56233B2}" srcOrd="2" destOrd="0" parTransId="{BF67BB08-A416-47B1-A578-B44B00BA2B11}" sibTransId="{F5F012F6-5D90-4C41-9393-09976CCF8460}"/>
    <dgm:cxn modelId="{CE26C865-08DD-4FB4-86E6-98C435018C99}" type="presOf" srcId="{DA6E0BC3-5C17-42B2-8006-10AF413A6628}" destId="{9E356461-2664-4FC9-8F1F-1F6FFC504CAD}" srcOrd="0" destOrd="0" presId="urn:microsoft.com/office/officeart/2005/8/layout/list1"/>
    <dgm:cxn modelId="{292D6F46-0F8A-451A-830B-E8BA27ED6466}" type="presOf" srcId="{9D9833BB-EDC5-4FAF-9CB9-D18C951FE0EC}" destId="{DD4CB3A6-31B7-4327-9114-575E736B3FB9}" srcOrd="0" destOrd="4" presId="urn:microsoft.com/office/officeart/2005/8/layout/list1"/>
    <dgm:cxn modelId="{C8F41848-1315-4787-BDD4-D89B12BB65CE}" type="presOf" srcId="{0C81182A-931D-4532-B1B0-3684DD96F908}" destId="{DD7AAC21-E87F-4764-9418-FC5F6EBC79A4}" srcOrd="0" destOrd="0" presId="urn:microsoft.com/office/officeart/2005/8/layout/list1"/>
    <dgm:cxn modelId="{1047024F-26BF-4621-B222-DC40297B4D39}" srcId="{38B6FCE3-B57C-4F0F-85C1-429371CDE6D5}" destId="{3AAD5624-03EA-4F58-8608-553229BD5634}" srcOrd="1" destOrd="0" parTransId="{E564B09E-1E14-4E02-BA63-8BA10D6B4944}" sibTransId="{8673D405-D064-43DF-A2B2-83325A6E9D63}"/>
    <dgm:cxn modelId="{C4EE5B6F-3409-4555-B56F-4B208F433A1E}" type="presOf" srcId="{BDC99783-6A2F-41C8-A55B-06A212638D01}" destId="{250EDF8B-F78A-4CC5-A1E2-6175E73192D5}" srcOrd="0" destOrd="0" presId="urn:microsoft.com/office/officeart/2005/8/layout/list1"/>
    <dgm:cxn modelId="{1DB97671-4D41-4EC0-85F6-24808BA86E9D}" type="presOf" srcId="{7CEDBA34-E101-44C3-8E2D-4BA373D681DD}" destId="{B101DB4D-E939-405A-8D10-0AD6E8C9CB82}" srcOrd="0" destOrd="0"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943AE676-5988-4471-8B17-74E96E78DA1A}" srcId="{BDC99783-6A2F-41C8-A55B-06A212638D01}" destId="{96D6DFF1-A2AE-48A0-B891-C85FB45774C0}" srcOrd="0" destOrd="0" parTransId="{D68EB208-220D-45E8-999A-BFFF3275D6EE}" sibTransId="{D9B47A23-2FAC-47A8-8670-2750BE2B0AAE}"/>
    <dgm:cxn modelId="{7B5DD27D-5D4B-414C-9785-77CB22B219B5}" type="presOf" srcId="{96D6DFF1-A2AE-48A0-B891-C85FB45774C0}" destId="{A7FA706B-11FD-46FD-B8E4-9E1442E64D2D}" srcOrd="0" destOrd="0" presId="urn:microsoft.com/office/officeart/2005/8/layout/list1"/>
    <dgm:cxn modelId="{EADF0D82-ABBD-4B52-B028-56979515D9FA}" srcId="{DA6E0BC3-5C17-42B2-8006-10AF413A6628}" destId="{0C81182A-931D-4532-B1B0-3684DD96F908}" srcOrd="0" destOrd="0" parTransId="{3AC9B43D-2C41-40C2-AB59-C126328F5F1C}" sibTransId="{CD6E9DC5-0DEB-4326-AD9C-D4F6001BCADF}"/>
    <dgm:cxn modelId="{53237C85-1453-4043-8039-55C528BC0767}" srcId="{BDC99783-6A2F-41C8-A55B-06A212638D01}" destId="{0B8381A3-F3D6-4EDC-AB6C-5F9C74292C30}" srcOrd="1" destOrd="0" parTransId="{15FF9693-6B3E-459D-A8E3-FC024B34771E}" sibTransId="{3C094B5C-E734-44C1-916A-E15929C4690C}"/>
    <dgm:cxn modelId="{194BB98E-FEDB-499E-9553-E42F856915AE}" type="presOf" srcId="{D9C06059-EBC8-43E0-83F1-E77C5F35953A}" destId="{81656224-03D8-4F5F-BBF9-D9D24C2AB823}" srcOrd="0" destOrd="0" presId="urn:microsoft.com/office/officeart/2005/8/layout/list1"/>
    <dgm:cxn modelId="{CB608792-ED01-4BA2-8BD2-2CEB58DF3A18}" type="presOf" srcId="{F069F202-14CE-4711-B2D1-155BC4AF0943}" destId="{484B433E-A3AC-479B-82BA-7412951ED622}" srcOrd="0" destOrd="0" presId="urn:microsoft.com/office/officeart/2005/8/layout/list1"/>
    <dgm:cxn modelId="{EEDCC995-5980-4FD9-A207-07B70BC522FD}" srcId="{65B57261-EB1D-4A72-89F3-1CC240909593}" destId="{B9855DB2-CB5E-480A-94E8-513D5818A252}" srcOrd="0" destOrd="0" parTransId="{D3C5F813-F74C-42AA-BCFC-CE2C88C3BFCE}" sibTransId="{7B529D5D-E73B-4B96-93CB-6C545C63A6C2}"/>
    <dgm:cxn modelId="{284FCE9A-2C43-4B01-9B5C-4D88251BD251}" type="presOf" srcId="{65B57261-EB1D-4A72-89F3-1CC240909593}" destId="{29ECC8EB-806B-4284-BAA3-3E1F3522C67C}" srcOrd="1" destOrd="0" presId="urn:microsoft.com/office/officeart/2005/8/layout/list1"/>
    <dgm:cxn modelId="{053F939F-8E06-4479-A862-CBEBE0B54B47}" type="presOf" srcId="{26EA9A8F-5F82-45E9-B07F-64866047AFDC}" destId="{72DF0D7F-DFA1-4922-A047-6210AE893C46}" srcOrd="0" destOrd="0" presId="urn:microsoft.com/office/officeart/2005/8/layout/list1"/>
    <dgm:cxn modelId="{79BACAA0-E460-489A-AF43-6FAD79052FED}" srcId="{D63B976F-ED1A-4281-8455-E7A652BE1386}" destId="{38B6FCE3-B57C-4F0F-85C1-429371CDE6D5}" srcOrd="0" destOrd="0" parTransId="{4F2FFED8-9B25-49DE-A564-4D936B10ED9A}" sibTransId="{5D19E819-538F-4947-BA77-7CD4733AC496}"/>
    <dgm:cxn modelId="{958A04A5-3EC4-41A6-BB34-DC625A7A666A}" srcId="{65B57261-EB1D-4A72-89F3-1CC240909593}" destId="{D31F76FE-88F4-4A86-8F51-3C57CCD38DF3}" srcOrd="3" destOrd="0" parTransId="{A2EBDB6F-3F82-4D84-BBBB-AA7579CEE238}" sibTransId="{5CC34175-DEF5-490F-8C3D-263933390927}"/>
    <dgm:cxn modelId="{4C4D97A6-868C-47A6-86A5-17938EA73803}" type="presOf" srcId="{0B8381A3-F3D6-4EDC-AB6C-5F9C74292C30}" destId="{A7FA706B-11FD-46FD-B8E4-9E1442E64D2D}" srcOrd="0" destOrd="1" presId="urn:microsoft.com/office/officeart/2005/8/layout/list1"/>
    <dgm:cxn modelId="{C9537DA7-BAE8-4300-ACC4-53786874B780}" srcId="{38AAE459-9495-4DD4-8727-DF09E5465686}" destId="{F91DEA9D-A9C6-4925-923F-BF32F47921C9}" srcOrd="0" destOrd="0" parTransId="{50FCF94E-09BF-48AC-9680-A455C02321E0}" sibTransId="{25ED5B69-F0B0-4670-AFD9-6A1F1C9E203C}"/>
    <dgm:cxn modelId="{FB6FFDAD-CB1A-4D49-A986-830CD39C0977}" type="presOf" srcId="{7CEDBA34-E101-44C3-8E2D-4BA373D681DD}" destId="{DF498FFA-BCD7-472D-85F4-63F135F7AEF7}" srcOrd="1" destOrd="0" presId="urn:microsoft.com/office/officeart/2005/8/layout/list1"/>
    <dgm:cxn modelId="{9BE84FB5-E579-4254-9B5C-6B9E9C91EC9C}" srcId="{D63B976F-ED1A-4281-8455-E7A652BE1386}" destId="{BDC99783-6A2F-41C8-A55B-06A212638D01}" srcOrd="2" destOrd="0" parTransId="{EB592AB0-573B-45FA-9DC1-AB9872D3D199}" sibTransId="{F4285DBF-9BA3-450D-9C05-ED5161CCB1E7}"/>
    <dgm:cxn modelId="{937C4EB8-EAA0-4578-9649-94AB257C83BE}" srcId="{38B6FCE3-B57C-4F0F-85C1-429371CDE6D5}" destId="{18E6118A-F55D-403A-AA20-60F7ED77B582}" srcOrd="3" destOrd="0" parTransId="{0D70DC1F-2B13-4093-B1F3-4284BBECCE39}" sibTransId="{B2E0825B-C4C6-414A-B3D3-E9CF71B488EF}"/>
    <dgm:cxn modelId="{6ABBE3BB-A280-41CA-A225-A11E24584E18}" srcId="{D63B976F-ED1A-4281-8455-E7A652BE1386}" destId="{26EA9A8F-5F82-45E9-B07F-64866047AFDC}" srcOrd="3" destOrd="0" parTransId="{8948C363-D095-4BD1-8B62-2E435A4535E5}" sibTransId="{C28760B7-FA28-400F-8479-A701290666A0}"/>
    <dgm:cxn modelId="{5D2705BE-7B1E-4407-801C-1CC4FEC30E95}" type="presOf" srcId="{B9B697A5-FBFA-4EC8-8F2B-778B0317CE49}" destId="{DD4CB3A6-31B7-4327-9114-575E736B3FB9}" srcOrd="0" destOrd="2" presId="urn:microsoft.com/office/officeart/2005/8/layout/list1"/>
    <dgm:cxn modelId="{617813C0-1A5C-4DC8-9CDF-F6AFC48DE998}" srcId="{D63B976F-ED1A-4281-8455-E7A652BE1386}" destId="{65B57261-EB1D-4A72-89F3-1CC240909593}" srcOrd="5" destOrd="0" parTransId="{2CAA9955-B582-4338-B6FE-F1DA4A8F6670}" sibTransId="{B9DBCE3F-1F4E-4443-8523-08BE4B0AF061}"/>
    <dgm:cxn modelId="{33E93BC9-56F7-4D24-99F2-63DFD9B74B26}" type="presOf" srcId="{38B6FCE3-B57C-4F0F-85C1-429371CDE6D5}" destId="{1E2BCBC0-A3D7-43E7-95EA-EC5AF21ED213}" srcOrd="0" destOrd="0" presId="urn:microsoft.com/office/officeart/2005/8/layout/list1"/>
    <dgm:cxn modelId="{68452ACF-DDBF-40F2-8431-1997D511A10A}" type="presOf" srcId="{C7B79A79-CB31-4E8A-B7DF-857FC56233B2}" destId="{33D475BC-7C19-4113-882C-46FF8CD59089}" srcOrd="0" destOrd="2" presId="urn:microsoft.com/office/officeart/2005/8/layout/list1"/>
    <dgm:cxn modelId="{D1F534DC-9B4B-4E74-9CCF-32B745BDC841}" type="presOf" srcId="{D63B976F-ED1A-4281-8455-E7A652BE1386}" destId="{0DFD5C7C-A19B-4571-9DE7-1484686E8B91}" srcOrd="0" destOrd="0" presId="urn:microsoft.com/office/officeart/2005/8/layout/list1"/>
    <dgm:cxn modelId="{A807B9EE-14C9-4190-A546-F71413122784}" type="presOf" srcId="{18E6118A-F55D-403A-AA20-60F7ED77B582}" destId="{DD4CB3A6-31B7-4327-9114-575E736B3FB9}" srcOrd="0" destOrd="3" presId="urn:microsoft.com/office/officeart/2005/8/layout/list1"/>
    <dgm:cxn modelId="{EDF6BAF0-7DCE-4A90-B4E9-272994A7AE15}" type="presOf" srcId="{26EA9A8F-5F82-45E9-B07F-64866047AFDC}" destId="{93EEB412-6BEB-463C-88CE-144A322277B0}" srcOrd="1" destOrd="0" presId="urn:microsoft.com/office/officeart/2005/8/layout/list1"/>
    <dgm:cxn modelId="{CA5215FC-0443-4C43-A0F6-D22FBE996F4E}" srcId="{65B57261-EB1D-4A72-89F3-1CC240909593}" destId="{080F093A-BF3E-4F3E-AF63-977A18C8B849}" srcOrd="1" destOrd="0" parTransId="{DEDE59B1-4A33-4EA4-98E3-73F492FEE9A4}" sibTransId="{1DB13E32-ABE2-4979-9579-360162BA259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 modelId="{471E5D15-1F05-4EF7-BBEA-B8F913E9BD6C}" type="presParOf" srcId="{0DFD5C7C-A19B-4571-9DE7-1484686E8B91}" destId="{8CDB19CB-FC7A-4BCD-A618-C53AA3CE9282}" srcOrd="3" destOrd="0" presId="urn:microsoft.com/office/officeart/2005/8/layout/list1"/>
    <dgm:cxn modelId="{30DBAF9E-87F3-4CCD-A518-0CAF905A9ADD}" type="presParOf" srcId="{0DFD5C7C-A19B-4571-9DE7-1484686E8B91}" destId="{808A045E-979B-4A61-820F-2B4C64F65203}" srcOrd="4" destOrd="0" presId="urn:microsoft.com/office/officeart/2005/8/layout/list1"/>
    <dgm:cxn modelId="{07F150F1-97F2-4C05-B420-2E21997B427C}" type="presParOf" srcId="{808A045E-979B-4A61-820F-2B4C64F65203}" destId="{B101DB4D-E939-405A-8D10-0AD6E8C9CB82}" srcOrd="0" destOrd="0" presId="urn:microsoft.com/office/officeart/2005/8/layout/list1"/>
    <dgm:cxn modelId="{6DC35629-B380-4908-B5FC-DE3A7194AA39}" type="presParOf" srcId="{808A045E-979B-4A61-820F-2B4C64F65203}" destId="{DF498FFA-BCD7-472D-85F4-63F135F7AEF7}" srcOrd="1" destOrd="0" presId="urn:microsoft.com/office/officeart/2005/8/layout/list1"/>
    <dgm:cxn modelId="{B89C12B4-2BF9-44BC-8A47-E0BA0BC186F0}" type="presParOf" srcId="{0DFD5C7C-A19B-4571-9DE7-1484686E8B91}" destId="{1E26FD70-119A-4102-944A-1720D31504EF}" srcOrd="5" destOrd="0" presId="urn:microsoft.com/office/officeart/2005/8/layout/list1"/>
    <dgm:cxn modelId="{188D98C0-84D9-452B-9EC7-568B0802999C}" type="presParOf" srcId="{0DFD5C7C-A19B-4571-9DE7-1484686E8B91}" destId="{81656224-03D8-4F5F-BBF9-D9D24C2AB823}" srcOrd="6" destOrd="0" presId="urn:microsoft.com/office/officeart/2005/8/layout/list1"/>
    <dgm:cxn modelId="{E0F0F66E-9E57-419B-9F3E-30306A3CC354}" type="presParOf" srcId="{0DFD5C7C-A19B-4571-9DE7-1484686E8B91}" destId="{6A315BA8-9740-4F9E-92D2-F34779B3686B}" srcOrd="7" destOrd="0" presId="urn:microsoft.com/office/officeart/2005/8/layout/list1"/>
    <dgm:cxn modelId="{6EED71AD-3580-41F4-8C17-2158C152D077}" type="presParOf" srcId="{0DFD5C7C-A19B-4571-9DE7-1484686E8B91}" destId="{2207FD50-47A8-4AD6-81B8-5ED13B5C3BF5}" srcOrd="8" destOrd="0" presId="urn:microsoft.com/office/officeart/2005/8/layout/list1"/>
    <dgm:cxn modelId="{7A66440E-359D-4CE5-B63E-7FF7E340A47D}" type="presParOf" srcId="{2207FD50-47A8-4AD6-81B8-5ED13B5C3BF5}" destId="{250EDF8B-F78A-4CC5-A1E2-6175E73192D5}" srcOrd="0" destOrd="0" presId="urn:microsoft.com/office/officeart/2005/8/layout/list1"/>
    <dgm:cxn modelId="{D1B77BC7-997C-42A3-B8B1-DEDB0443AA16}" type="presParOf" srcId="{2207FD50-47A8-4AD6-81B8-5ED13B5C3BF5}" destId="{33BBC14F-9E90-437B-BEC1-7779E81D16B6}" srcOrd="1" destOrd="0" presId="urn:microsoft.com/office/officeart/2005/8/layout/list1"/>
    <dgm:cxn modelId="{555BBF3D-7C0C-4DFD-9B46-5D7BC6634086}" type="presParOf" srcId="{0DFD5C7C-A19B-4571-9DE7-1484686E8B91}" destId="{D8B00D91-230D-41BF-B5EE-95CC933BB7EA}" srcOrd="9" destOrd="0" presId="urn:microsoft.com/office/officeart/2005/8/layout/list1"/>
    <dgm:cxn modelId="{F1CC02A3-6F5F-4739-8AF1-B7C9B08D8735}" type="presParOf" srcId="{0DFD5C7C-A19B-4571-9DE7-1484686E8B91}" destId="{A7FA706B-11FD-46FD-B8E4-9E1442E64D2D}" srcOrd="10" destOrd="0" presId="urn:microsoft.com/office/officeart/2005/8/layout/list1"/>
    <dgm:cxn modelId="{13BC43ED-7D09-41FE-BF55-3B2F29C40005}" type="presParOf" srcId="{0DFD5C7C-A19B-4571-9DE7-1484686E8B91}" destId="{DFACD9F3-4A76-486D-B82D-17C05618A9E8}" srcOrd="11" destOrd="0" presId="urn:microsoft.com/office/officeart/2005/8/layout/list1"/>
    <dgm:cxn modelId="{9200A129-64BE-4CFA-A2B7-59E573313D8E}" type="presParOf" srcId="{0DFD5C7C-A19B-4571-9DE7-1484686E8B91}" destId="{142C77C1-2A22-4A18-9F5C-9CD95A846B6A}" srcOrd="12" destOrd="0" presId="urn:microsoft.com/office/officeart/2005/8/layout/list1"/>
    <dgm:cxn modelId="{7AD3AD85-183F-48CC-94DB-E1908314A990}" type="presParOf" srcId="{142C77C1-2A22-4A18-9F5C-9CD95A846B6A}" destId="{72DF0D7F-DFA1-4922-A047-6210AE893C46}" srcOrd="0" destOrd="0" presId="urn:microsoft.com/office/officeart/2005/8/layout/list1"/>
    <dgm:cxn modelId="{27118A43-B5EA-4289-A40A-C1BFAB4D3C85}" type="presParOf" srcId="{142C77C1-2A22-4A18-9F5C-9CD95A846B6A}" destId="{93EEB412-6BEB-463C-88CE-144A322277B0}" srcOrd="1" destOrd="0" presId="urn:microsoft.com/office/officeart/2005/8/layout/list1"/>
    <dgm:cxn modelId="{8B67CFD9-87BD-447F-BEFC-C3F9358E593B}" type="presParOf" srcId="{0DFD5C7C-A19B-4571-9DE7-1484686E8B91}" destId="{DF15BF2D-799D-4AD4-8B04-FA90594245E3}" srcOrd="13" destOrd="0" presId="urn:microsoft.com/office/officeart/2005/8/layout/list1"/>
    <dgm:cxn modelId="{63CF993A-6757-445A-9DBF-EBF5E9CBB7C5}" type="presParOf" srcId="{0DFD5C7C-A19B-4571-9DE7-1484686E8B91}" destId="{484B433E-A3AC-479B-82BA-7412951ED622}" srcOrd="14" destOrd="0" presId="urn:microsoft.com/office/officeart/2005/8/layout/list1"/>
    <dgm:cxn modelId="{3444D936-2712-4A8D-8D4A-B5F9F9A74BF0}" type="presParOf" srcId="{0DFD5C7C-A19B-4571-9DE7-1484686E8B91}" destId="{6FF4AEF1-7758-4CC8-AFD9-736A761C1C6B}" srcOrd="15" destOrd="0" presId="urn:microsoft.com/office/officeart/2005/8/layout/list1"/>
    <dgm:cxn modelId="{141C4B84-4701-4DE7-A6EA-2013C6FED207}" type="presParOf" srcId="{0DFD5C7C-A19B-4571-9DE7-1484686E8B91}" destId="{5F3507DC-88FE-40EF-ACEC-9822AB34A953}" srcOrd="16" destOrd="0" presId="urn:microsoft.com/office/officeart/2005/8/layout/list1"/>
    <dgm:cxn modelId="{EAC12D20-9BBF-4452-898A-9BC2AC48A0B6}" type="presParOf" srcId="{5F3507DC-88FE-40EF-ACEC-9822AB34A953}" destId="{2A2D7448-C86E-4D2C-B8A6-332309E05696}" srcOrd="0" destOrd="0" presId="urn:microsoft.com/office/officeart/2005/8/layout/list1"/>
    <dgm:cxn modelId="{7324BC0D-A87A-42D5-A1BF-41B4A9E7627D}" type="presParOf" srcId="{5F3507DC-88FE-40EF-ACEC-9822AB34A953}" destId="{DE9462BB-CDEF-42D6-B6E7-E0F9D1C47BB3}" srcOrd="1" destOrd="0" presId="urn:microsoft.com/office/officeart/2005/8/layout/list1"/>
    <dgm:cxn modelId="{30C2B610-DE2F-4127-8CBC-3508828103F9}" type="presParOf" srcId="{0DFD5C7C-A19B-4571-9DE7-1484686E8B91}" destId="{AE441381-027E-411A-8DD8-57F92A0302CE}" srcOrd="17" destOrd="0" presId="urn:microsoft.com/office/officeart/2005/8/layout/list1"/>
    <dgm:cxn modelId="{79378430-7ACB-4FC5-A29E-6EE18E35EFBC}" type="presParOf" srcId="{0DFD5C7C-A19B-4571-9DE7-1484686E8B91}" destId="{6F6A4373-2B69-4640-8BB0-66C791B59361}" srcOrd="18" destOrd="0" presId="urn:microsoft.com/office/officeart/2005/8/layout/list1"/>
    <dgm:cxn modelId="{A08EFC69-1038-458C-A97C-93E7678B4EDA}" type="presParOf" srcId="{0DFD5C7C-A19B-4571-9DE7-1484686E8B91}" destId="{E85CD62B-F891-4FE3-B709-F95435B81E9A}" srcOrd="19" destOrd="0" presId="urn:microsoft.com/office/officeart/2005/8/layout/list1"/>
    <dgm:cxn modelId="{C1443C05-664D-42A0-8F04-7E4C39EDD52B}" type="presParOf" srcId="{0DFD5C7C-A19B-4571-9DE7-1484686E8B91}" destId="{EDA776F9-BCBD-46F1-BA94-FE47E8169DAD}" srcOrd="20" destOrd="0" presId="urn:microsoft.com/office/officeart/2005/8/layout/list1"/>
    <dgm:cxn modelId="{26D46455-8ED4-48DC-9258-476BA1F57B9E}" type="presParOf" srcId="{EDA776F9-BCBD-46F1-BA94-FE47E8169DAD}" destId="{41993B42-2F77-4011-AE09-B04C46720DF2}" srcOrd="0" destOrd="0" presId="urn:microsoft.com/office/officeart/2005/8/layout/list1"/>
    <dgm:cxn modelId="{24B261FA-9229-46F6-92BD-1EBDB1E8990A}" type="presParOf" srcId="{EDA776F9-BCBD-46F1-BA94-FE47E8169DAD}" destId="{29ECC8EB-806B-4284-BAA3-3E1F3522C67C}" srcOrd="1" destOrd="0" presId="urn:microsoft.com/office/officeart/2005/8/layout/list1"/>
    <dgm:cxn modelId="{36253D54-F786-4623-81FD-292F1DBC322A}" type="presParOf" srcId="{0DFD5C7C-A19B-4571-9DE7-1484686E8B91}" destId="{B7330D58-A86C-44DB-BDE1-E1CDB053ADFE}" srcOrd="21" destOrd="0" presId="urn:microsoft.com/office/officeart/2005/8/layout/list1"/>
    <dgm:cxn modelId="{6726E929-2664-4B31-BF59-9B550A429785}" type="presParOf" srcId="{0DFD5C7C-A19B-4571-9DE7-1484686E8B91}" destId="{33D475BC-7C19-4113-882C-46FF8CD59089}" srcOrd="22" destOrd="0" presId="urn:microsoft.com/office/officeart/2005/8/layout/list1"/>
    <dgm:cxn modelId="{9A90D821-B1CA-4CD4-A2B7-EB53D7FCF757}" type="presParOf" srcId="{0DFD5C7C-A19B-4571-9DE7-1484686E8B91}" destId="{CE334086-B95D-43F4-B591-F397ABD8E4E8}" srcOrd="23" destOrd="0" presId="urn:microsoft.com/office/officeart/2005/8/layout/list1"/>
    <dgm:cxn modelId="{4AFC70E0-1F91-4D16-83D9-597A3DDD46B7}" type="presParOf" srcId="{0DFD5C7C-A19B-4571-9DE7-1484686E8B91}" destId="{3216B724-B367-4EE9-A066-4B2599D6FB1F}" srcOrd="24" destOrd="0" presId="urn:microsoft.com/office/officeart/2005/8/layout/list1"/>
    <dgm:cxn modelId="{39079598-795C-44CA-B0C7-DD9493205A86}" type="presParOf" srcId="{3216B724-B367-4EE9-A066-4B2599D6FB1F}" destId="{9E356461-2664-4FC9-8F1F-1F6FFC504CAD}" srcOrd="0" destOrd="0" presId="urn:microsoft.com/office/officeart/2005/8/layout/list1"/>
    <dgm:cxn modelId="{0C426D40-5F74-448D-B80B-74E06576A762}" type="presParOf" srcId="{3216B724-B367-4EE9-A066-4B2599D6FB1F}" destId="{7F6460DE-10D0-46E8-8AE6-6E38ADBA0B9E}" srcOrd="1" destOrd="0" presId="urn:microsoft.com/office/officeart/2005/8/layout/list1"/>
    <dgm:cxn modelId="{1615C81D-5EFC-4CBD-8BE7-FC0C06266CF4}" type="presParOf" srcId="{0DFD5C7C-A19B-4571-9DE7-1484686E8B91}" destId="{E67A9861-E269-4F26-A1B7-7DC3D6A16535}" srcOrd="25" destOrd="0" presId="urn:microsoft.com/office/officeart/2005/8/layout/list1"/>
    <dgm:cxn modelId="{4CA50E42-C751-40FE-BD7D-F55EB1F26FBE}" type="presParOf" srcId="{0DFD5C7C-A19B-4571-9DE7-1484686E8B91}" destId="{DD7AAC21-E87F-4764-9418-FC5F6EBC79A4}" srcOrd="26" destOrd="0" presId="urn:microsoft.com/office/officeart/2005/8/layout/list1"/>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4EE72F8-625E-4972-A100-A70583543B07}"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8C5B37E1-8FDE-4DBF-88F3-E0B618D53B89}">
      <dgm:prSet phldrT="[Texto]" custT="1"/>
      <dgm:spPr>
        <a:solidFill>
          <a:srgbClr val="C00000"/>
        </a:solidFill>
      </dgm:spPr>
      <dgm:t>
        <a:bodyPr/>
        <a:lstStyle/>
        <a:p>
          <a:r>
            <a:rPr lang="es-CO" sz="1000" b="1">
              <a:latin typeface="Arial" panose="020B0604020202020204" pitchFamily="34" charset="0"/>
              <a:cs typeface="Arial" panose="020B0604020202020204" pitchFamily="34" charset="0"/>
            </a:rPr>
            <a:t>Pintura</a:t>
          </a:r>
        </a:p>
      </dgm:t>
    </dgm:pt>
    <dgm:pt modelId="{9416B2B6-CDEC-4689-B2BF-3A3085EC5124}" type="parTrans" cxnId="{4A8A0A45-D909-4C88-B325-276C9638CCA3}">
      <dgm:prSet/>
      <dgm:spPr/>
      <dgm:t>
        <a:bodyPr/>
        <a:lstStyle/>
        <a:p>
          <a:endParaRPr lang="es-CO"/>
        </a:p>
      </dgm:t>
    </dgm:pt>
    <dgm:pt modelId="{9CB3DFAB-2BFA-45A0-9E7F-40C28EEDEA34}" type="sibTrans" cxnId="{4A8A0A45-D909-4C88-B325-276C9638CCA3}">
      <dgm:prSet/>
      <dgm:spPr/>
      <dgm:t>
        <a:bodyPr/>
        <a:lstStyle/>
        <a:p>
          <a:endParaRPr lang="es-CO"/>
        </a:p>
      </dgm:t>
    </dgm:pt>
    <dgm:pt modelId="{B0AC75E6-0963-4A67-9EE9-DD6052B59915}">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Anticorrosivo</a:t>
          </a:r>
        </a:p>
      </dgm:t>
    </dgm:pt>
    <dgm:pt modelId="{C0331C05-1C18-4002-A5B3-1C74A940FBBE}" type="parTrans" cxnId="{006A4D6B-6F41-4424-A276-C513F336BAE4}">
      <dgm:prSet/>
      <dgm:spPr/>
      <dgm:t>
        <a:bodyPr/>
        <a:lstStyle/>
        <a:p>
          <a:endParaRPr lang="es-CO"/>
        </a:p>
      </dgm:t>
    </dgm:pt>
    <dgm:pt modelId="{8480E8BC-33FB-4EA8-B437-3856F33CA0CD}" type="sibTrans" cxnId="{006A4D6B-6F41-4424-A276-C513F336BAE4}">
      <dgm:prSet/>
      <dgm:spPr/>
      <dgm:t>
        <a:bodyPr/>
        <a:lstStyle/>
        <a:p>
          <a:endParaRPr lang="es-CO"/>
        </a:p>
      </dgm:t>
    </dgm:pt>
    <dgm:pt modelId="{907C6503-A702-42ED-90D1-B38BA6E78F33}">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Catalizadores</a:t>
          </a:r>
        </a:p>
      </dgm:t>
    </dgm:pt>
    <dgm:pt modelId="{54A1063D-20BB-43B1-9990-430A4DFE996C}" type="parTrans" cxnId="{C8DF2EF6-1281-44B5-A310-CF83F41A991F}">
      <dgm:prSet/>
      <dgm:spPr/>
      <dgm:t>
        <a:bodyPr/>
        <a:lstStyle/>
        <a:p>
          <a:endParaRPr lang="es-CO"/>
        </a:p>
      </dgm:t>
    </dgm:pt>
    <dgm:pt modelId="{22F7BF9B-F5FB-4059-BB4C-AFCEA2E99EBE}" type="sibTrans" cxnId="{C8DF2EF6-1281-44B5-A310-CF83F41A991F}">
      <dgm:prSet/>
      <dgm:spPr/>
      <dgm:t>
        <a:bodyPr/>
        <a:lstStyle/>
        <a:p>
          <a:endParaRPr lang="es-CO"/>
        </a:p>
      </dgm:t>
    </dgm:pt>
    <dgm:pt modelId="{260F3409-B2C4-4D3C-BD41-1DC4B3696CA4}">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Pintura esmalte</a:t>
          </a:r>
        </a:p>
      </dgm:t>
    </dgm:pt>
    <dgm:pt modelId="{943FB4B0-4ADD-4FF3-9262-E1BB40B21B28}" type="parTrans" cxnId="{DD7E5049-33C8-45C9-B245-A1E1C6EFF763}">
      <dgm:prSet/>
      <dgm:spPr/>
      <dgm:t>
        <a:bodyPr/>
        <a:lstStyle/>
        <a:p>
          <a:endParaRPr lang="es-CO"/>
        </a:p>
      </dgm:t>
    </dgm:pt>
    <dgm:pt modelId="{C7C9C7A6-EAFD-410C-B4CF-A3EFAD4BC399}" type="sibTrans" cxnId="{DD7E5049-33C8-45C9-B245-A1E1C6EFF763}">
      <dgm:prSet/>
      <dgm:spPr/>
      <dgm:t>
        <a:bodyPr/>
        <a:lstStyle/>
        <a:p>
          <a:endParaRPr lang="es-CO"/>
        </a:p>
      </dgm:t>
    </dgm:pt>
    <dgm:pt modelId="{903116B7-A64C-423A-B484-EC881AA140C4}">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Pintura diversos</a:t>
          </a:r>
        </a:p>
      </dgm:t>
    </dgm:pt>
    <dgm:pt modelId="{FFE41201-2B6D-4475-B697-B184856218DB}" type="parTrans" cxnId="{D57DFEB1-D473-48F2-84DC-CFF7EFDF1E41}">
      <dgm:prSet/>
      <dgm:spPr/>
      <dgm:t>
        <a:bodyPr/>
        <a:lstStyle/>
        <a:p>
          <a:endParaRPr lang="es-CO"/>
        </a:p>
      </dgm:t>
    </dgm:pt>
    <dgm:pt modelId="{5438C7CE-9CE2-4BC8-910F-7D404438149B}" type="sibTrans" cxnId="{D57DFEB1-D473-48F2-84DC-CFF7EFDF1E41}">
      <dgm:prSet/>
      <dgm:spPr/>
      <dgm:t>
        <a:bodyPr/>
        <a:lstStyle/>
        <a:p>
          <a:endParaRPr lang="es-CO"/>
        </a:p>
      </dgm:t>
    </dgm:pt>
    <dgm:pt modelId="{D811D2A5-4779-431E-97AE-1B24AB16F906}">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Pintura epoxica</a:t>
          </a:r>
        </a:p>
      </dgm:t>
    </dgm:pt>
    <dgm:pt modelId="{8891D918-0A13-4E37-A48E-CEC085906CC0}" type="parTrans" cxnId="{4E988613-32BE-49C3-9DDB-1B60E6FE8E92}">
      <dgm:prSet/>
      <dgm:spPr/>
      <dgm:t>
        <a:bodyPr/>
        <a:lstStyle/>
        <a:p>
          <a:endParaRPr lang="es-CO"/>
        </a:p>
      </dgm:t>
    </dgm:pt>
    <dgm:pt modelId="{BEFE1C5E-B04B-4559-B3B8-1BF0156E8084}" type="sibTrans" cxnId="{4E988613-32BE-49C3-9DDB-1B60E6FE8E92}">
      <dgm:prSet/>
      <dgm:spPr/>
      <dgm:t>
        <a:bodyPr/>
        <a:lstStyle/>
        <a:p>
          <a:endParaRPr lang="es-CO"/>
        </a:p>
      </dgm:t>
    </dgm:pt>
    <dgm:pt modelId="{02652434-84EA-44FB-AE1E-E7C78CA482C8}" type="pres">
      <dgm:prSet presAssocID="{94EE72F8-625E-4972-A100-A70583543B07}" presName="linear" presStyleCnt="0">
        <dgm:presLayoutVars>
          <dgm:dir/>
          <dgm:animLvl val="lvl"/>
          <dgm:resizeHandles val="exact"/>
        </dgm:presLayoutVars>
      </dgm:prSet>
      <dgm:spPr/>
    </dgm:pt>
    <dgm:pt modelId="{6FA94281-4B6E-44F1-AC58-2A24F12CCEBA}" type="pres">
      <dgm:prSet presAssocID="{8C5B37E1-8FDE-4DBF-88F3-E0B618D53B89}" presName="parentLin" presStyleCnt="0"/>
      <dgm:spPr/>
    </dgm:pt>
    <dgm:pt modelId="{9F217145-7171-4936-B43D-F81FD0EF8D28}" type="pres">
      <dgm:prSet presAssocID="{8C5B37E1-8FDE-4DBF-88F3-E0B618D53B89}" presName="parentLeftMargin" presStyleLbl="node1" presStyleIdx="0" presStyleCnt="1"/>
      <dgm:spPr/>
    </dgm:pt>
    <dgm:pt modelId="{F84F9234-4A0B-446A-8D40-748F0A1DA19E}" type="pres">
      <dgm:prSet presAssocID="{8C5B37E1-8FDE-4DBF-88F3-E0B618D53B89}" presName="parentText" presStyleLbl="node1" presStyleIdx="0" presStyleCnt="1">
        <dgm:presLayoutVars>
          <dgm:chMax val="0"/>
          <dgm:bulletEnabled val="1"/>
        </dgm:presLayoutVars>
      </dgm:prSet>
      <dgm:spPr/>
    </dgm:pt>
    <dgm:pt modelId="{92A5DCE8-531D-49C9-84E7-F1EC01AB9701}" type="pres">
      <dgm:prSet presAssocID="{8C5B37E1-8FDE-4DBF-88F3-E0B618D53B89}" presName="negativeSpace" presStyleCnt="0"/>
      <dgm:spPr/>
    </dgm:pt>
    <dgm:pt modelId="{DC2E8889-1C15-4A97-B826-59094C050C5C}" type="pres">
      <dgm:prSet presAssocID="{8C5B37E1-8FDE-4DBF-88F3-E0B618D53B89}" presName="childText" presStyleLbl="conFgAcc1" presStyleIdx="0" presStyleCnt="1">
        <dgm:presLayoutVars>
          <dgm:bulletEnabled val="1"/>
        </dgm:presLayoutVars>
      </dgm:prSet>
      <dgm:spPr/>
    </dgm:pt>
  </dgm:ptLst>
  <dgm:cxnLst>
    <dgm:cxn modelId="{E3471908-11D0-4682-B1DA-E959E3529FDD}" type="presOf" srcId="{903116B7-A64C-423A-B484-EC881AA140C4}" destId="{DC2E8889-1C15-4A97-B826-59094C050C5C}" srcOrd="0" destOrd="2" presId="urn:microsoft.com/office/officeart/2005/8/layout/list1"/>
    <dgm:cxn modelId="{4E988613-32BE-49C3-9DDB-1B60E6FE8E92}" srcId="{8C5B37E1-8FDE-4DBF-88F3-E0B618D53B89}" destId="{D811D2A5-4779-431E-97AE-1B24AB16F906}" srcOrd="3" destOrd="0" parTransId="{8891D918-0A13-4E37-A48E-CEC085906CC0}" sibTransId="{BEFE1C5E-B04B-4559-B3B8-1BF0156E8084}"/>
    <dgm:cxn modelId="{015AF213-D95F-4FDA-B06C-F75BC04DE856}" type="presOf" srcId="{94EE72F8-625E-4972-A100-A70583543B07}" destId="{02652434-84EA-44FB-AE1E-E7C78CA482C8}" srcOrd="0" destOrd="0" presId="urn:microsoft.com/office/officeart/2005/8/layout/list1"/>
    <dgm:cxn modelId="{4937C31B-9BDA-4371-ABAB-31818EC34C12}" type="presOf" srcId="{B0AC75E6-0963-4A67-9EE9-DD6052B59915}" destId="{DC2E8889-1C15-4A97-B826-59094C050C5C}" srcOrd="0" destOrd="0" presId="urn:microsoft.com/office/officeart/2005/8/layout/list1"/>
    <dgm:cxn modelId="{4A8A0A45-D909-4C88-B325-276C9638CCA3}" srcId="{94EE72F8-625E-4972-A100-A70583543B07}" destId="{8C5B37E1-8FDE-4DBF-88F3-E0B618D53B89}" srcOrd="0" destOrd="0" parTransId="{9416B2B6-CDEC-4689-B2BF-3A3085EC5124}" sibTransId="{9CB3DFAB-2BFA-45A0-9E7F-40C28EEDEA34}"/>
    <dgm:cxn modelId="{DD7E5049-33C8-45C9-B245-A1E1C6EFF763}" srcId="{8C5B37E1-8FDE-4DBF-88F3-E0B618D53B89}" destId="{260F3409-B2C4-4D3C-BD41-1DC4B3696CA4}" srcOrd="4" destOrd="0" parTransId="{943FB4B0-4ADD-4FF3-9262-E1BB40B21B28}" sibTransId="{C7C9C7A6-EAFD-410C-B4CF-A3EFAD4BC399}"/>
    <dgm:cxn modelId="{006A4D6B-6F41-4424-A276-C513F336BAE4}" srcId="{8C5B37E1-8FDE-4DBF-88F3-E0B618D53B89}" destId="{B0AC75E6-0963-4A67-9EE9-DD6052B59915}" srcOrd="0" destOrd="0" parTransId="{C0331C05-1C18-4002-A5B3-1C74A940FBBE}" sibTransId="{8480E8BC-33FB-4EA8-B437-3856F33CA0CD}"/>
    <dgm:cxn modelId="{E000B480-041C-4187-9843-3DE998B1EAD3}" type="presOf" srcId="{8C5B37E1-8FDE-4DBF-88F3-E0B618D53B89}" destId="{F84F9234-4A0B-446A-8D40-748F0A1DA19E}" srcOrd="1" destOrd="0" presId="urn:microsoft.com/office/officeart/2005/8/layout/list1"/>
    <dgm:cxn modelId="{F4D4579E-49C1-4185-BB53-670E27CEFB3A}" type="presOf" srcId="{260F3409-B2C4-4D3C-BD41-1DC4B3696CA4}" destId="{DC2E8889-1C15-4A97-B826-59094C050C5C}" srcOrd="0" destOrd="4" presId="urn:microsoft.com/office/officeart/2005/8/layout/list1"/>
    <dgm:cxn modelId="{D57DFEB1-D473-48F2-84DC-CFF7EFDF1E41}" srcId="{8C5B37E1-8FDE-4DBF-88F3-E0B618D53B89}" destId="{903116B7-A64C-423A-B484-EC881AA140C4}" srcOrd="2" destOrd="0" parTransId="{FFE41201-2B6D-4475-B697-B184856218DB}" sibTransId="{5438C7CE-9CE2-4BC8-910F-7D404438149B}"/>
    <dgm:cxn modelId="{324656BB-3F6E-4F72-944C-0B1F73018E8E}" type="presOf" srcId="{907C6503-A702-42ED-90D1-B38BA6E78F33}" destId="{DC2E8889-1C15-4A97-B826-59094C050C5C}" srcOrd="0" destOrd="1" presId="urn:microsoft.com/office/officeart/2005/8/layout/list1"/>
    <dgm:cxn modelId="{2C2AF6D8-6124-4204-A6BE-E0E76C9F9315}" type="presOf" srcId="{D811D2A5-4779-431E-97AE-1B24AB16F906}" destId="{DC2E8889-1C15-4A97-B826-59094C050C5C}" srcOrd="0" destOrd="3" presId="urn:microsoft.com/office/officeart/2005/8/layout/list1"/>
    <dgm:cxn modelId="{D7FB70EF-7BFF-4F47-BC0F-C1E57E6D9D9E}" type="presOf" srcId="{8C5B37E1-8FDE-4DBF-88F3-E0B618D53B89}" destId="{9F217145-7171-4936-B43D-F81FD0EF8D28}" srcOrd="0" destOrd="0" presId="urn:microsoft.com/office/officeart/2005/8/layout/list1"/>
    <dgm:cxn modelId="{C8DF2EF6-1281-44B5-A310-CF83F41A991F}" srcId="{8C5B37E1-8FDE-4DBF-88F3-E0B618D53B89}" destId="{907C6503-A702-42ED-90D1-B38BA6E78F33}" srcOrd="1" destOrd="0" parTransId="{54A1063D-20BB-43B1-9990-430A4DFE996C}" sibTransId="{22F7BF9B-F5FB-4059-BB4C-AFCEA2E99EBE}"/>
    <dgm:cxn modelId="{635C09E2-F8F8-4436-99B6-B705F6EBFCF0}" type="presParOf" srcId="{02652434-84EA-44FB-AE1E-E7C78CA482C8}" destId="{6FA94281-4B6E-44F1-AC58-2A24F12CCEBA}" srcOrd="0" destOrd="0" presId="urn:microsoft.com/office/officeart/2005/8/layout/list1"/>
    <dgm:cxn modelId="{D12DBB3A-9DAF-401D-9F9C-9AFC64B597A7}" type="presParOf" srcId="{6FA94281-4B6E-44F1-AC58-2A24F12CCEBA}" destId="{9F217145-7171-4936-B43D-F81FD0EF8D28}" srcOrd="0" destOrd="0" presId="urn:microsoft.com/office/officeart/2005/8/layout/list1"/>
    <dgm:cxn modelId="{6204321D-0488-4EF9-9E9D-4BACCFB1506C}" type="presParOf" srcId="{6FA94281-4B6E-44F1-AC58-2A24F12CCEBA}" destId="{F84F9234-4A0B-446A-8D40-748F0A1DA19E}" srcOrd="1" destOrd="0" presId="urn:microsoft.com/office/officeart/2005/8/layout/list1"/>
    <dgm:cxn modelId="{D11AD884-4CEA-4C32-AB52-929F5BA968E1}" type="presParOf" srcId="{02652434-84EA-44FB-AE1E-E7C78CA482C8}" destId="{92A5DCE8-531D-49C9-84E7-F1EC01AB9701}" srcOrd="1" destOrd="0" presId="urn:microsoft.com/office/officeart/2005/8/layout/list1"/>
    <dgm:cxn modelId="{44D79839-F4F0-43A0-8E4F-9AF7CB23BF4C}" type="presParOf" srcId="{02652434-84EA-44FB-AE1E-E7C78CA482C8}" destId="{DC2E8889-1C15-4A97-B826-59094C050C5C}" srcOrd="2" destOrd="0" presId="urn:microsoft.com/office/officeart/2005/8/layout/lis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2ED7720-36AA-435E-86E5-F805E279FE04}"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D67FF7A1-0A60-4DDB-8A6E-E13CD8A9E2C0}">
      <dgm:prSet phldrT="[Texto]" custT="1"/>
      <dgm:spPr>
        <a:solidFill>
          <a:srgbClr val="C00000"/>
        </a:solidFill>
      </dgm:spPr>
      <dgm:t>
        <a:bodyPr/>
        <a:lstStyle/>
        <a:p>
          <a:r>
            <a:rPr lang="es-CO" sz="1000" b="1">
              <a:latin typeface="Arial" panose="020B0604020202020204" pitchFamily="34" charset="0"/>
              <a:cs typeface="Arial" panose="020B0604020202020204" pitchFamily="34" charset="0"/>
            </a:rPr>
            <a:t>Elementos de fijación y sujeción</a:t>
          </a:r>
          <a:r>
            <a:rPr lang="es-CO" sz="1000">
              <a:latin typeface="Arial" panose="020B0604020202020204" pitchFamily="34" charset="0"/>
              <a:cs typeface="Arial" panose="020B0604020202020204" pitchFamily="34" charset="0"/>
            </a:rPr>
            <a:t>	</a:t>
          </a:r>
        </a:p>
      </dgm:t>
    </dgm:pt>
    <dgm:pt modelId="{93DD03C7-5E8B-4E93-9BD2-6C36752DC52F}" type="parTrans" cxnId="{C645DB63-DE84-48C0-B849-9FF28A1E11D3}">
      <dgm:prSet/>
      <dgm:spPr/>
      <dgm:t>
        <a:bodyPr/>
        <a:lstStyle/>
        <a:p>
          <a:endParaRPr lang="es-CO"/>
        </a:p>
      </dgm:t>
    </dgm:pt>
    <dgm:pt modelId="{32ECE3F4-3882-4D55-A019-DE5889559A17}" type="sibTrans" cxnId="{C645DB63-DE84-48C0-B849-9FF28A1E11D3}">
      <dgm:prSet/>
      <dgm:spPr/>
      <dgm:t>
        <a:bodyPr/>
        <a:lstStyle/>
        <a:p>
          <a:endParaRPr lang="es-CO"/>
        </a:p>
      </dgm:t>
    </dgm:pt>
    <dgm:pt modelId="{5CE5CDBE-A5B5-48F5-95A6-3C20FE3A2EE1}">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Arandela de Retención</a:t>
          </a:r>
        </a:p>
      </dgm:t>
    </dgm:pt>
    <dgm:pt modelId="{C2E4922C-FE4C-4346-8600-AF39E1BB6E71}" type="parTrans" cxnId="{DB9E8E92-83B3-4559-8BF8-6DD99878AF25}">
      <dgm:prSet/>
      <dgm:spPr/>
      <dgm:t>
        <a:bodyPr/>
        <a:lstStyle/>
        <a:p>
          <a:endParaRPr lang="es-CO"/>
        </a:p>
      </dgm:t>
    </dgm:pt>
    <dgm:pt modelId="{EA2460CF-038B-43B3-96D1-6059F5D7AFA9}" type="sibTrans" cxnId="{DB9E8E92-83B3-4559-8BF8-6DD99878AF25}">
      <dgm:prSet/>
      <dgm:spPr/>
      <dgm:t>
        <a:bodyPr/>
        <a:lstStyle/>
        <a:p>
          <a:endParaRPr lang="es-CO"/>
        </a:p>
      </dgm:t>
    </dgm:pt>
    <dgm:pt modelId="{4054B178-F715-462E-A33D-48249E9F1EC4}">
      <dgm:prSet phldrT="[Texto]" custT="1"/>
      <dgm:spPr>
        <a:solidFill>
          <a:srgbClr val="008000"/>
        </a:solidFill>
        <a:ln>
          <a:solidFill>
            <a:schemeClr val="bg1">
              <a:lumMod val="75000"/>
            </a:schemeClr>
          </a:solidFill>
        </a:ln>
      </dgm:spPr>
      <dgm:t>
        <a:bodyPr/>
        <a:lstStyle/>
        <a:p>
          <a:r>
            <a:rPr lang="es-CO" sz="1000" b="1">
              <a:latin typeface="Arial" panose="020B0604020202020204" pitchFamily="34" charset="0"/>
              <a:cs typeface="Arial" panose="020B0604020202020204" pitchFamily="34" charset="0"/>
            </a:rPr>
            <a:t>Elementos de sellado y guía</a:t>
          </a:r>
        </a:p>
      </dgm:t>
    </dgm:pt>
    <dgm:pt modelId="{7A6D8969-AA0D-4B6D-B4B4-3408F7E967CE}" type="parTrans" cxnId="{51207B3F-E8D0-4124-9BE4-04F3B552A6B5}">
      <dgm:prSet/>
      <dgm:spPr/>
      <dgm:t>
        <a:bodyPr/>
        <a:lstStyle/>
        <a:p>
          <a:endParaRPr lang="es-CO"/>
        </a:p>
      </dgm:t>
    </dgm:pt>
    <dgm:pt modelId="{9380A845-989A-4F5B-920B-42FAB1DA79FD}" type="sibTrans" cxnId="{51207B3F-E8D0-4124-9BE4-04F3B552A6B5}">
      <dgm:prSet/>
      <dgm:spPr/>
      <dgm:t>
        <a:bodyPr/>
        <a:lstStyle/>
        <a:p>
          <a:endParaRPr lang="es-CO"/>
        </a:p>
      </dgm:t>
    </dgm:pt>
    <dgm:pt modelId="{8CF8EF6F-FB4B-47E8-A0E4-EA9C2F44DE73}">
      <dgm:prSet phldrT="[Texto]" custT="1"/>
      <dgm:spPr>
        <a:solidFill>
          <a:srgbClr val="C0C0C0"/>
        </a:solidFill>
      </dgm:spPr>
      <dgm:t>
        <a:bodyPr/>
        <a:lstStyle/>
        <a:p>
          <a:r>
            <a:rPr lang="es-CO" sz="1000" b="1">
              <a:solidFill>
                <a:sysClr val="windowText" lastClr="000000"/>
              </a:solidFill>
              <a:latin typeface="Arial" panose="020B0604020202020204" pitchFamily="34" charset="0"/>
              <a:cs typeface="Arial" panose="020B0604020202020204" pitchFamily="34" charset="0"/>
            </a:rPr>
            <a:t>Elementos de apoto y transmisión</a:t>
          </a:r>
        </a:p>
      </dgm:t>
    </dgm:pt>
    <dgm:pt modelId="{BD3C6E8D-6A7D-47F4-A26B-025291086B6F}" type="parTrans" cxnId="{4C66AA74-0C6C-4992-BD15-D8C191B83942}">
      <dgm:prSet/>
      <dgm:spPr/>
      <dgm:t>
        <a:bodyPr/>
        <a:lstStyle/>
        <a:p>
          <a:endParaRPr lang="es-CO"/>
        </a:p>
      </dgm:t>
    </dgm:pt>
    <dgm:pt modelId="{B170A030-62B7-4AEA-910C-D0FDAF1223C5}" type="sibTrans" cxnId="{4C66AA74-0C6C-4992-BD15-D8C191B83942}">
      <dgm:prSet/>
      <dgm:spPr/>
      <dgm:t>
        <a:bodyPr/>
        <a:lstStyle/>
        <a:p>
          <a:endParaRPr lang="es-CO"/>
        </a:p>
      </dgm:t>
    </dgm:pt>
    <dgm:pt modelId="{EC6B5928-B602-4ACC-B587-054107918AC9}">
      <dgm:prSet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Chaveta Tipo A (para ejes)</a:t>
          </a:r>
        </a:p>
      </dgm:t>
    </dgm:pt>
    <dgm:pt modelId="{DF0EBCE4-C2A3-48BF-A412-D928ED35395D}" type="parTrans" cxnId="{A8C2B70F-AD32-4B4B-ACFC-BC00498231FD}">
      <dgm:prSet/>
      <dgm:spPr/>
      <dgm:t>
        <a:bodyPr/>
        <a:lstStyle/>
        <a:p>
          <a:endParaRPr lang="es-CO"/>
        </a:p>
      </dgm:t>
    </dgm:pt>
    <dgm:pt modelId="{BA1A6C5E-68B1-467E-B77E-6EB4D1F37D19}" type="sibTrans" cxnId="{A8C2B70F-AD32-4B4B-ACFC-BC00498231FD}">
      <dgm:prSet/>
      <dgm:spPr/>
      <dgm:t>
        <a:bodyPr/>
        <a:lstStyle/>
        <a:p>
          <a:endParaRPr lang="es-CO"/>
        </a:p>
      </dgm:t>
    </dgm:pt>
    <dgm:pt modelId="{0908F56D-65E0-48C3-BA99-88A9F403C8DA}">
      <dgm:prSet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Chaveta Tipo I (para agujeros)</a:t>
          </a:r>
        </a:p>
      </dgm:t>
    </dgm:pt>
    <dgm:pt modelId="{22E41424-83C3-4AFC-A283-5E67E634AF9A}" type="parTrans" cxnId="{6430116D-D9A3-4EF8-901A-B170B531F489}">
      <dgm:prSet/>
      <dgm:spPr/>
      <dgm:t>
        <a:bodyPr/>
        <a:lstStyle/>
        <a:p>
          <a:endParaRPr lang="es-CO"/>
        </a:p>
      </dgm:t>
    </dgm:pt>
    <dgm:pt modelId="{D745BE01-3411-4CF8-9303-A00C4BF915E8}" type="sibTrans" cxnId="{6430116D-D9A3-4EF8-901A-B170B531F489}">
      <dgm:prSet/>
      <dgm:spPr/>
      <dgm:t>
        <a:bodyPr/>
        <a:lstStyle/>
        <a:p>
          <a:endParaRPr lang="es-CO"/>
        </a:p>
      </dgm:t>
    </dgm:pt>
    <dgm:pt modelId="{73939CAA-F29A-4C1A-843F-6AAD0BB3EF92}">
      <dgm:prSet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Manguito de Fijación</a:t>
          </a:r>
        </a:p>
      </dgm:t>
    </dgm:pt>
    <dgm:pt modelId="{5111BD09-1E51-4035-8AA9-B65332C67C1C}" type="parTrans" cxnId="{8258C168-E685-46BB-B8C1-93E32E3034C5}">
      <dgm:prSet/>
      <dgm:spPr/>
      <dgm:t>
        <a:bodyPr/>
        <a:lstStyle/>
        <a:p>
          <a:endParaRPr lang="es-CO"/>
        </a:p>
      </dgm:t>
    </dgm:pt>
    <dgm:pt modelId="{9635B69F-FB75-463B-A4C1-5DF994C1CD7B}" type="sibTrans" cxnId="{8258C168-E685-46BB-B8C1-93E32E3034C5}">
      <dgm:prSet/>
      <dgm:spPr/>
      <dgm:t>
        <a:bodyPr/>
        <a:lstStyle/>
        <a:p>
          <a:endParaRPr lang="es-CO"/>
        </a:p>
      </dgm:t>
    </dgm:pt>
    <dgm:pt modelId="{218C6E33-2B6D-4C0E-B3AF-4EDF77123665}">
      <dgm:prSet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Pin Tubular</a:t>
          </a:r>
        </a:p>
      </dgm:t>
    </dgm:pt>
    <dgm:pt modelId="{DB0DC68C-B5D9-4C35-A186-FF2064243879}" type="parTrans" cxnId="{132E6C34-8F87-4814-B85B-105E60D07607}">
      <dgm:prSet/>
      <dgm:spPr/>
      <dgm:t>
        <a:bodyPr/>
        <a:lstStyle/>
        <a:p>
          <a:endParaRPr lang="es-CO"/>
        </a:p>
      </dgm:t>
    </dgm:pt>
    <dgm:pt modelId="{55A2C75E-686F-4CE5-BFB9-6FCD71F46811}" type="sibTrans" cxnId="{132E6C34-8F87-4814-B85B-105E60D07607}">
      <dgm:prSet/>
      <dgm:spPr/>
      <dgm:t>
        <a:bodyPr/>
        <a:lstStyle/>
        <a:p>
          <a:endParaRPr lang="es-CO"/>
        </a:p>
      </dgm:t>
    </dgm:pt>
    <dgm:pt modelId="{FD9DA068-64E0-422D-989A-2BF13E3565E8}">
      <dgm:prSet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Tuercas de Fijación</a:t>
          </a:r>
        </a:p>
      </dgm:t>
    </dgm:pt>
    <dgm:pt modelId="{D93FC4DE-98F0-4053-9265-068DDCF749EB}" type="parTrans" cxnId="{912189DC-025B-4269-862B-F777E68CF6BC}">
      <dgm:prSet/>
      <dgm:spPr/>
      <dgm:t>
        <a:bodyPr/>
        <a:lstStyle/>
        <a:p>
          <a:endParaRPr lang="es-CO"/>
        </a:p>
      </dgm:t>
    </dgm:pt>
    <dgm:pt modelId="{B55DFDA5-1AE8-4C09-BD65-8647E2445891}" type="sibTrans" cxnId="{912189DC-025B-4269-862B-F777E68CF6BC}">
      <dgm:prSet/>
      <dgm:spPr/>
      <dgm:t>
        <a:bodyPr/>
        <a:lstStyle/>
        <a:p>
          <a:endParaRPr lang="es-CO"/>
        </a:p>
      </dgm:t>
    </dgm:pt>
    <dgm:pt modelId="{74B02960-8D7C-4423-9C01-77EB0E09AD8F}">
      <dgm:prSet phldrT="[Texto]"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Chumacera</a:t>
          </a:r>
        </a:p>
      </dgm:t>
    </dgm:pt>
    <dgm:pt modelId="{FB40A8AC-18F2-41AC-83AB-C720823483FB}" type="parTrans" cxnId="{990614F7-C146-4E63-A6CA-B80DD5292E13}">
      <dgm:prSet/>
      <dgm:spPr/>
      <dgm:t>
        <a:bodyPr/>
        <a:lstStyle/>
        <a:p>
          <a:endParaRPr lang="es-CO"/>
        </a:p>
      </dgm:t>
    </dgm:pt>
    <dgm:pt modelId="{1A136DC2-F9E2-4967-BDB2-D603C87D46C5}" type="sibTrans" cxnId="{990614F7-C146-4E63-A6CA-B80DD5292E13}">
      <dgm:prSet/>
      <dgm:spPr/>
      <dgm:t>
        <a:bodyPr/>
        <a:lstStyle/>
        <a:p>
          <a:endParaRPr lang="es-CO"/>
        </a:p>
      </dgm:t>
    </dgm:pt>
    <dgm:pt modelId="{D0AA0AFE-C2CC-4E0C-8DD2-890F4FCF3171}">
      <dgm:prSet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Rodamientos</a:t>
          </a:r>
        </a:p>
      </dgm:t>
    </dgm:pt>
    <dgm:pt modelId="{DC32A5FB-1DCE-4B97-BC1C-9D8633CE7E57}" type="parTrans" cxnId="{1BBAC065-1926-461C-92B1-EAF9AA50770B}">
      <dgm:prSet/>
      <dgm:spPr/>
      <dgm:t>
        <a:bodyPr/>
        <a:lstStyle/>
        <a:p>
          <a:endParaRPr lang="es-CO"/>
        </a:p>
      </dgm:t>
    </dgm:pt>
    <dgm:pt modelId="{0D3822B8-8AD2-41D2-B759-2B48FDFE7737}" type="sibTrans" cxnId="{1BBAC065-1926-461C-92B1-EAF9AA50770B}">
      <dgm:prSet/>
      <dgm:spPr/>
      <dgm:t>
        <a:bodyPr/>
        <a:lstStyle/>
        <a:p>
          <a:endParaRPr lang="es-CO"/>
        </a:p>
      </dgm:t>
    </dgm:pt>
    <dgm:pt modelId="{E329C099-3843-47E6-803B-18D10A352309}">
      <dgm:prSet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Rodamientos diversos</a:t>
          </a:r>
        </a:p>
      </dgm:t>
    </dgm:pt>
    <dgm:pt modelId="{F3920D93-2A53-406A-ADA9-F36E6B801437}" type="parTrans" cxnId="{9BE7134F-1681-46FC-A6DA-C7295BD8079B}">
      <dgm:prSet/>
      <dgm:spPr/>
      <dgm:t>
        <a:bodyPr/>
        <a:lstStyle/>
        <a:p>
          <a:endParaRPr lang="es-CO"/>
        </a:p>
      </dgm:t>
    </dgm:pt>
    <dgm:pt modelId="{CE95CF51-87D7-434E-83F8-982F2054C758}" type="sibTrans" cxnId="{9BE7134F-1681-46FC-A6DA-C7295BD8079B}">
      <dgm:prSet/>
      <dgm:spPr/>
      <dgm:t>
        <a:bodyPr/>
        <a:lstStyle/>
        <a:p>
          <a:endParaRPr lang="es-CO"/>
        </a:p>
      </dgm:t>
    </dgm:pt>
    <dgm:pt modelId="{C7330238-33B5-481F-998D-8AD17DF101EC}">
      <dgm:prSet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Rótulos</a:t>
          </a:r>
        </a:p>
      </dgm:t>
    </dgm:pt>
    <dgm:pt modelId="{66A24F6F-E578-4D46-9654-14565C855C9C}" type="parTrans" cxnId="{A5B74558-B158-42E7-AF13-123188BB875F}">
      <dgm:prSet/>
      <dgm:spPr/>
      <dgm:t>
        <a:bodyPr/>
        <a:lstStyle/>
        <a:p>
          <a:endParaRPr lang="es-CO"/>
        </a:p>
      </dgm:t>
    </dgm:pt>
    <dgm:pt modelId="{2B24AF2A-8B88-4E83-AA04-2D492BBD094B}" type="sibTrans" cxnId="{A5B74558-B158-42E7-AF13-123188BB875F}">
      <dgm:prSet/>
      <dgm:spPr/>
      <dgm:t>
        <a:bodyPr/>
        <a:lstStyle/>
        <a:p>
          <a:endParaRPr lang="es-CO"/>
        </a:p>
      </dgm:t>
    </dgm:pt>
    <dgm:pt modelId="{D4B7EE4B-4BC9-46C2-946A-E983100691AD}">
      <dgm:prSet phldrT="[Texto]" custT="1"/>
      <dgm:spPr>
        <a:ln>
          <a:solidFill>
            <a:srgbClr val="008000"/>
          </a:solidFill>
        </a:ln>
      </dgm:spPr>
      <dgm:t>
        <a:bodyPr/>
        <a:lstStyle/>
        <a:p>
          <a:pPr>
            <a:buNone/>
          </a:pPr>
          <a:r>
            <a:rPr lang="es-CO" sz="1000">
              <a:latin typeface="Arial" panose="020B0604020202020204" pitchFamily="34" charset="0"/>
              <a:cs typeface="Arial" panose="020B0604020202020204" pitchFamily="34" charset="0"/>
            </a:rPr>
            <a:t>Anillos Guía</a:t>
          </a:r>
        </a:p>
      </dgm:t>
    </dgm:pt>
    <dgm:pt modelId="{43AFE05B-3813-4DE6-BA57-E8183DF97C5E}" type="parTrans" cxnId="{A686CEC8-E434-4429-A307-E6A37D15BE9E}">
      <dgm:prSet/>
      <dgm:spPr/>
      <dgm:t>
        <a:bodyPr/>
        <a:lstStyle/>
        <a:p>
          <a:endParaRPr lang="es-CO"/>
        </a:p>
      </dgm:t>
    </dgm:pt>
    <dgm:pt modelId="{4B9C36B8-6BD1-45E9-A273-28FB35338738}" type="sibTrans" cxnId="{A686CEC8-E434-4429-A307-E6A37D15BE9E}">
      <dgm:prSet/>
      <dgm:spPr/>
      <dgm:t>
        <a:bodyPr/>
        <a:lstStyle/>
        <a:p>
          <a:endParaRPr lang="es-CO"/>
        </a:p>
      </dgm:t>
    </dgm:pt>
    <dgm:pt modelId="{5B2F8250-EAA6-4703-980C-063030288888}">
      <dgm:prSet phldrT="[Texto]" custT="1"/>
      <dgm:spPr>
        <a:solidFill>
          <a:srgbClr val="4B4B4B"/>
        </a:solidFill>
      </dgm:spPr>
      <dgm:t>
        <a:bodyPr/>
        <a:lstStyle/>
        <a:p>
          <a:r>
            <a:rPr lang="es-CO" sz="1000" b="1">
              <a:latin typeface="Arial" panose="020B0604020202020204" pitchFamily="34" charset="0"/>
              <a:cs typeface="Arial" panose="020B0604020202020204" pitchFamily="34" charset="0"/>
            </a:rPr>
            <a:t>Componentes estructurales</a:t>
          </a:r>
        </a:p>
      </dgm:t>
    </dgm:pt>
    <dgm:pt modelId="{33D3F034-F93E-45B4-ABD1-A580A68CCFDE}" type="parTrans" cxnId="{C8BA697B-DA86-4279-B0B7-A5A8D732C154}">
      <dgm:prSet/>
      <dgm:spPr/>
      <dgm:t>
        <a:bodyPr/>
        <a:lstStyle/>
        <a:p>
          <a:endParaRPr lang="es-CO"/>
        </a:p>
      </dgm:t>
    </dgm:pt>
    <dgm:pt modelId="{C7267D29-8F9C-4C62-BEB5-247513A703D3}" type="sibTrans" cxnId="{C8BA697B-DA86-4279-B0B7-A5A8D732C154}">
      <dgm:prSet/>
      <dgm:spPr/>
      <dgm:t>
        <a:bodyPr/>
        <a:lstStyle/>
        <a:p>
          <a:endParaRPr lang="es-CO"/>
        </a:p>
      </dgm:t>
    </dgm:pt>
    <dgm:pt modelId="{4F65AA25-1845-4AA4-BADB-6ED83FA7F9A6}">
      <dgm:prSet custT="1"/>
      <dgm:spPr>
        <a:ln>
          <a:solidFill>
            <a:srgbClr val="008000"/>
          </a:solidFill>
        </a:ln>
      </dgm:spPr>
      <dgm:t>
        <a:bodyPr/>
        <a:lstStyle/>
        <a:p>
          <a:pPr>
            <a:buNone/>
          </a:pPr>
          <a:r>
            <a:rPr lang="es-CO" sz="1000">
              <a:latin typeface="Arial" panose="020B0604020202020204" pitchFamily="34" charset="0"/>
              <a:cs typeface="Arial" panose="020B0604020202020204" pitchFamily="34" charset="0"/>
            </a:rPr>
            <a:t>Retenedores</a:t>
          </a:r>
        </a:p>
      </dgm:t>
    </dgm:pt>
    <dgm:pt modelId="{1B8E2529-6DD5-4240-981F-83222F6AD010}" type="parTrans" cxnId="{CB819D79-CA91-490F-86DB-10DD8BA6B534}">
      <dgm:prSet/>
      <dgm:spPr/>
      <dgm:t>
        <a:bodyPr/>
        <a:lstStyle/>
        <a:p>
          <a:endParaRPr lang="es-CO"/>
        </a:p>
      </dgm:t>
    </dgm:pt>
    <dgm:pt modelId="{AB88E61C-0D45-448C-A0BF-C5D11A45951C}" type="sibTrans" cxnId="{CB819D79-CA91-490F-86DB-10DD8BA6B534}">
      <dgm:prSet/>
      <dgm:spPr/>
      <dgm:t>
        <a:bodyPr/>
        <a:lstStyle/>
        <a:p>
          <a:endParaRPr lang="es-CO"/>
        </a:p>
      </dgm:t>
    </dgm:pt>
    <dgm:pt modelId="{2D9D0C1B-F37A-406E-BC04-5A143AA3128C}">
      <dgm:prSet custT="1"/>
      <dgm:spPr>
        <a:ln>
          <a:solidFill>
            <a:srgbClr val="008000"/>
          </a:solidFill>
        </a:ln>
      </dgm:spPr>
      <dgm:t>
        <a:bodyPr/>
        <a:lstStyle/>
        <a:p>
          <a:pPr>
            <a:buNone/>
          </a:pPr>
          <a:r>
            <a:rPr lang="es-CO" sz="1000">
              <a:latin typeface="Arial" panose="020B0604020202020204" pitchFamily="34" charset="0"/>
              <a:cs typeface="Arial" panose="020B0604020202020204" pitchFamily="34" charset="0"/>
            </a:rPr>
            <a:t>Sellos</a:t>
          </a:r>
        </a:p>
      </dgm:t>
    </dgm:pt>
    <dgm:pt modelId="{A01A8C79-37B1-4028-9F3D-7237E7DCEB4E}" type="parTrans" cxnId="{0AA1F18D-14FF-40A9-BE55-514ADDC53EBF}">
      <dgm:prSet/>
      <dgm:spPr/>
      <dgm:t>
        <a:bodyPr/>
        <a:lstStyle/>
        <a:p>
          <a:endParaRPr lang="es-CO"/>
        </a:p>
      </dgm:t>
    </dgm:pt>
    <dgm:pt modelId="{A8E31435-23F1-40F1-B587-03EA10910E57}" type="sibTrans" cxnId="{0AA1F18D-14FF-40A9-BE55-514ADDC53EBF}">
      <dgm:prSet/>
      <dgm:spPr/>
      <dgm:t>
        <a:bodyPr/>
        <a:lstStyle/>
        <a:p>
          <a:endParaRPr lang="es-CO"/>
        </a:p>
      </dgm:t>
    </dgm:pt>
    <dgm:pt modelId="{452DFCBC-D931-4BE3-BE89-0AD0B7C3877F}">
      <dgm:prSet phldrT="[Texto]" custT="1"/>
      <dgm:spPr>
        <a:ln>
          <a:solidFill>
            <a:schemeClr val="bg1">
              <a:lumMod val="50000"/>
            </a:schemeClr>
          </a:solidFill>
        </a:ln>
      </dgm:spPr>
      <dgm:t>
        <a:bodyPr/>
        <a:lstStyle/>
        <a:p>
          <a:pPr>
            <a:buNone/>
          </a:pPr>
          <a:r>
            <a:rPr lang="es-CO" sz="1000">
              <a:latin typeface="Arial" panose="020B0604020202020204" pitchFamily="34" charset="0"/>
              <a:cs typeface="Arial" panose="020B0604020202020204" pitchFamily="34" charset="0"/>
            </a:rPr>
            <a:t>Carcaza</a:t>
          </a:r>
        </a:p>
      </dgm:t>
    </dgm:pt>
    <dgm:pt modelId="{0B8BB82E-2876-4CC8-9C83-8779A32AAFB6}" type="parTrans" cxnId="{53B7A29C-C2C0-44FA-B93C-396D31E16A2C}">
      <dgm:prSet/>
      <dgm:spPr/>
      <dgm:t>
        <a:bodyPr/>
        <a:lstStyle/>
        <a:p>
          <a:endParaRPr lang="es-CO"/>
        </a:p>
      </dgm:t>
    </dgm:pt>
    <dgm:pt modelId="{052B843A-4981-44A1-9DED-9D7C3CC4F054}" type="sibTrans" cxnId="{53B7A29C-C2C0-44FA-B93C-396D31E16A2C}">
      <dgm:prSet/>
      <dgm:spPr/>
      <dgm:t>
        <a:bodyPr/>
        <a:lstStyle/>
        <a:p>
          <a:endParaRPr lang="es-CO"/>
        </a:p>
      </dgm:t>
    </dgm:pt>
    <dgm:pt modelId="{4565D183-91B4-4D83-B736-3D3A215D9763}" type="pres">
      <dgm:prSet presAssocID="{92ED7720-36AA-435E-86E5-F805E279FE04}" presName="linear" presStyleCnt="0">
        <dgm:presLayoutVars>
          <dgm:dir/>
          <dgm:animLvl val="lvl"/>
          <dgm:resizeHandles val="exact"/>
        </dgm:presLayoutVars>
      </dgm:prSet>
      <dgm:spPr/>
    </dgm:pt>
    <dgm:pt modelId="{48379596-B53F-4023-9F07-01C8A2EBF336}" type="pres">
      <dgm:prSet presAssocID="{D67FF7A1-0A60-4DDB-8A6E-E13CD8A9E2C0}" presName="parentLin" presStyleCnt="0"/>
      <dgm:spPr/>
    </dgm:pt>
    <dgm:pt modelId="{6713F2A0-4D2E-4DAC-AB0A-064FCA738BAC}" type="pres">
      <dgm:prSet presAssocID="{D67FF7A1-0A60-4DDB-8A6E-E13CD8A9E2C0}" presName="parentLeftMargin" presStyleLbl="node1" presStyleIdx="0" presStyleCnt="4"/>
      <dgm:spPr/>
    </dgm:pt>
    <dgm:pt modelId="{7C38945A-5940-4E2A-99A3-4A2605071C4D}" type="pres">
      <dgm:prSet presAssocID="{D67FF7A1-0A60-4DDB-8A6E-E13CD8A9E2C0}" presName="parentText" presStyleLbl="node1" presStyleIdx="0" presStyleCnt="4">
        <dgm:presLayoutVars>
          <dgm:chMax val="0"/>
          <dgm:bulletEnabled val="1"/>
        </dgm:presLayoutVars>
      </dgm:prSet>
      <dgm:spPr/>
    </dgm:pt>
    <dgm:pt modelId="{B3DEEE63-C158-45D1-91BE-072BA5AE4267}" type="pres">
      <dgm:prSet presAssocID="{D67FF7A1-0A60-4DDB-8A6E-E13CD8A9E2C0}" presName="negativeSpace" presStyleCnt="0"/>
      <dgm:spPr/>
    </dgm:pt>
    <dgm:pt modelId="{C09BE04A-AB1F-4F01-A3A2-8F5265C085A3}" type="pres">
      <dgm:prSet presAssocID="{D67FF7A1-0A60-4DDB-8A6E-E13CD8A9E2C0}" presName="childText" presStyleLbl="conFgAcc1" presStyleIdx="0" presStyleCnt="4">
        <dgm:presLayoutVars>
          <dgm:bulletEnabled val="1"/>
        </dgm:presLayoutVars>
      </dgm:prSet>
      <dgm:spPr/>
    </dgm:pt>
    <dgm:pt modelId="{7AA40D44-88A0-4B83-BA1F-1744AE49B742}" type="pres">
      <dgm:prSet presAssocID="{32ECE3F4-3882-4D55-A019-DE5889559A17}" presName="spaceBetweenRectangles" presStyleCnt="0"/>
      <dgm:spPr/>
    </dgm:pt>
    <dgm:pt modelId="{F77E80B4-13A7-4C4A-844D-850D4D3C4939}" type="pres">
      <dgm:prSet presAssocID="{8CF8EF6F-FB4B-47E8-A0E4-EA9C2F44DE73}" presName="parentLin" presStyleCnt="0"/>
      <dgm:spPr/>
    </dgm:pt>
    <dgm:pt modelId="{75C9CA24-9382-4D0A-83DA-32EE1705BF70}" type="pres">
      <dgm:prSet presAssocID="{8CF8EF6F-FB4B-47E8-A0E4-EA9C2F44DE73}" presName="parentLeftMargin" presStyleLbl="node1" presStyleIdx="0" presStyleCnt="4"/>
      <dgm:spPr/>
    </dgm:pt>
    <dgm:pt modelId="{50946058-0605-4765-AFDB-E3438047E2EA}" type="pres">
      <dgm:prSet presAssocID="{8CF8EF6F-FB4B-47E8-A0E4-EA9C2F44DE73}" presName="parentText" presStyleLbl="node1" presStyleIdx="1" presStyleCnt="4">
        <dgm:presLayoutVars>
          <dgm:chMax val="0"/>
          <dgm:bulletEnabled val="1"/>
        </dgm:presLayoutVars>
      </dgm:prSet>
      <dgm:spPr/>
    </dgm:pt>
    <dgm:pt modelId="{7FAE67E7-55A6-402D-A49E-5AF27C102375}" type="pres">
      <dgm:prSet presAssocID="{8CF8EF6F-FB4B-47E8-A0E4-EA9C2F44DE73}" presName="negativeSpace" presStyleCnt="0"/>
      <dgm:spPr/>
    </dgm:pt>
    <dgm:pt modelId="{834AA4E4-0684-40A1-9BD4-2764C0ED3B35}" type="pres">
      <dgm:prSet presAssocID="{8CF8EF6F-FB4B-47E8-A0E4-EA9C2F44DE73}" presName="childText" presStyleLbl="conFgAcc1" presStyleIdx="1" presStyleCnt="4">
        <dgm:presLayoutVars>
          <dgm:bulletEnabled val="1"/>
        </dgm:presLayoutVars>
      </dgm:prSet>
      <dgm:spPr/>
    </dgm:pt>
    <dgm:pt modelId="{AE748E22-8898-43DC-9359-E59A3A7B15A7}" type="pres">
      <dgm:prSet presAssocID="{B170A030-62B7-4AEA-910C-D0FDAF1223C5}" presName="spaceBetweenRectangles" presStyleCnt="0"/>
      <dgm:spPr/>
    </dgm:pt>
    <dgm:pt modelId="{E3BCBDAF-62E3-4F3A-BEBB-5FCBB3818AA1}" type="pres">
      <dgm:prSet presAssocID="{4054B178-F715-462E-A33D-48249E9F1EC4}" presName="parentLin" presStyleCnt="0"/>
      <dgm:spPr/>
    </dgm:pt>
    <dgm:pt modelId="{9F2321D7-1950-40C9-959E-BC6CA38987BF}" type="pres">
      <dgm:prSet presAssocID="{4054B178-F715-462E-A33D-48249E9F1EC4}" presName="parentLeftMargin" presStyleLbl="node1" presStyleIdx="1" presStyleCnt="4"/>
      <dgm:spPr/>
    </dgm:pt>
    <dgm:pt modelId="{DF43A8AE-C8CE-41F1-8095-4426CC333979}" type="pres">
      <dgm:prSet presAssocID="{4054B178-F715-462E-A33D-48249E9F1EC4}" presName="parentText" presStyleLbl="node1" presStyleIdx="2" presStyleCnt="4">
        <dgm:presLayoutVars>
          <dgm:chMax val="0"/>
          <dgm:bulletEnabled val="1"/>
        </dgm:presLayoutVars>
      </dgm:prSet>
      <dgm:spPr/>
    </dgm:pt>
    <dgm:pt modelId="{BDAA08AF-88D2-43D7-9BEA-C29D9CCB7D02}" type="pres">
      <dgm:prSet presAssocID="{4054B178-F715-462E-A33D-48249E9F1EC4}" presName="negativeSpace" presStyleCnt="0"/>
      <dgm:spPr/>
    </dgm:pt>
    <dgm:pt modelId="{946DB9E7-E70F-4D39-B1DD-5F6135384E5E}" type="pres">
      <dgm:prSet presAssocID="{4054B178-F715-462E-A33D-48249E9F1EC4}" presName="childText" presStyleLbl="conFgAcc1" presStyleIdx="2" presStyleCnt="4">
        <dgm:presLayoutVars>
          <dgm:bulletEnabled val="1"/>
        </dgm:presLayoutVars>
      </dgm:prSet>
      <dgm:spPr/>
    </dgm:pt>
    <dgm:pt modelId="{79133263-80C7-41F2-BB25-FEB8E7DE78A8}" type="pres">
      <dgm:prSet presAssocID="{9380A845-989A-4F5B-920B-42FAB1DA79FD}" presName="spaceBetweenRectangles" presStyleCnt="0"/>
      <dgm:spPr/>
    </dgm:pt>
    <dgm:pt modelId="{3BC26C18-CE6F-4F08-8B4D-DE16C20DF733}" type="pres">
      <dgm:prSet presAssocID="{5B2F8250-EAA6-4703-980C-063030288888}" presName="parentLin" presStyleCnt="0"/>
      <dgm:spPr/>
    </dgm:pt>
    <dgm:pt modelId="{B716314E-A8BA-48CF-8FBE-A490536BCCE7}" type="pres">
      <dgm:prSet presAssocID="{5B2F8250-EAA6-4703-980C-063030288888}" presName="parentLeftMargin" presStyleLbl="node1" presStyleIdx="2" presStyleCnt="4"/>
      <dgm:spPr/>
    </dgm:pt>
    <dgm:pt modelId="{8CD593F9-580C-4D78-A318-B212DADFC154}" type="pres">
      <dgm:prSet presAssocID="{5B2F8250-EAA6-4703-980C-063030288888}" presName="parentText" presStyleLbl="node1" presStyleIdx="3" presStyleCnt="4">
        <dgm:presLayoutVars>
          <dgm:chMax val="0"/>
          <dgm:bulletEnabled val="1"/>
        </dgm:presLayoutVars>
      </dgm:prSet>
      <dgm:spPr/>
    </dgm:pt>
    <dgm:pt modelId="{206E117C-C330-4601-AD6F-3435FB839D79}" type="pres">
      <dgm:prSet presAssocID="{5B2F8250-EAA6-4703-980C-063030288888}" presName="negativeSpace" presStyleCnt="0"/>
      <dgm:spPr/>
    </dgm:pt>
    <dgm:pt modelId="{EE337EAD-F113-473F-949E-129917CB1127}" type="pres">
      <dgm:prSet presAssocID="{5B2F8250-EAA6-4703-980C-063030288888}" presName="childText" presStyleLbl="conFgAcc1" presStyleIdx="3" presStyleCnt="4">
        <dgm:presLayoutVars>
          <dgm:bulletEnabled val="1"/>
        </dgm:presLayoutVars>
      </dgm:prSet>
      <dgm:spPr/>
    </dgm:pt>
  </dgm:ptLst>
  <dgm:cxnLst>
    <dgm:cxn modelId="{1F9EF905-B77E-4CCE-8815-96238BED9127}" type="presOf" srcId="{EC6B5928-B602-4ACC-B587-054107918AC9}" destId="{C09BE04A-AB1F-4F01-A3A2-8F5265C085A3}" srcOrd="0" destOrd="1" presId="urn:microsoft.com/office/officeart/2005/8/layout/list1"/>
    <dgm:cxn modelId="{74ED9608-F5BB-41FC-AB46-71A786497E7E}" type="presOf" srcId="{5B2F8250-EAA6-4703-980C-063030288888}" destId="{B716314E-A8BA-48CF-8FBE-A490536BCCE7}" srcOrd="0" destOrd="0" presId="urn:microsoft.com/office/officeart/2005/8/layout/list1"/>
    <dgm:cxn modelId="{5ED96E09-1D6C-4481-B23A-ED186D246762}" type="presOf" srcId="{E329C099-3843-47E6-803B-18D10A352309}" destId="{834AA4E4-0684-40A1-9BD4-2764C0ED3B35}" srcOrd="0" destOrd="2" presId="urn:microsoft.com/office/officeart/2005/8/layout/list1"/>
    <dgm:cxn modelId="{A8C2B70F-AD32-4B4B-ACFC-BC00498231FD}" srcId="{D67FF7A1-0A60-4DDB-8A6E-E13CD8A9E2C0}" destId="{EC6B5928-B602-4ACC-B587-054107918AC9}" srcOrd="1" destOrd="0" parTransId="{DF0EBCE4-C2A3-48BF-A412-D928ED35395D}" sibTransId="{BA1A6C5E-68B1-467E-B77E-6EB4D1F37D19}"/>
    <dgm:cxn modelId="{56B1081D-CBC9-4306-A10C-F9AA1F7EC416}" type="presOf" srcId="{4054B178-F715-462E-A33D-48249E9F1EC4}" destId="{DF43A8AE-C8CE-41F1-8095-4426CC333979}" srcOrd="1" destOrd="0" presId="urn:microsoft.com/office/officeart/2005/8/layout/list1"/>
    <dgm:cxn modelId="{4EAB6E30-67EF-43EE-8E87-0697D26F47CF}" type="presOf" srcId="{5B2F8250-EAA6-4703-980C-063030288888}" destId="{8CD593F9-580C-4D78-A318-B212DADFC154}" srcOrd="1" destOrd="0" presId="urn:microsoft.com/office/officeart/2005/8/layout/list1"/>
    <dgm:cxn modelId="{A0057E30-70E9-410A-A3B2-D52147949DDA}" type="presOf" srcId="{D67FF7A1-0A60-4DDB-8A6E-E13CD8A9E2C0}" destId="{7C38945A-5940-4E2A-99A3-4A2605071C4D}" srcOrd="1" destOrd="0" presId="urn:microsoft.com/office/officeart/2005/8/layout/list1"/>
    <dgm:cxn modelId="{132E6C34-8F87-4814-B85B-105E60D07607}" srcId="{D67FF7A1-0A60-4DDB-8A6E-E13CD8A9E2C0}" destId="{218C6E33-2B6D-4C0E-B3AF-4EDF77123665}" srcOrd="4" destOrd="0" parTransId="{DB0DC68C-B5D9-4C35-A186-FF2064243879}" sibTransId="{55A2C75E-686F-4CE5-BFB9-6FCD71F46811}"/>
    <dgm:cxn modelId="{51207B3F-E8D0-4124-9BE4-04F3B552A6B5}" srcId="{92ED7720-36AA-435E-86E5-F805E279FE04}" destId="{4054B178-F715-462E-A33D-48249E9F1EC4}" srcOrd="2" destOrd="0" parTransId="{7A6D8969-AA0D-4B6D-B4B4-3408F7E967CE}" sibTransId="{9380A845-989A-4F5B-920B-42FAB1DA79FD}"/>
    <dgm:cxn modelId="{A677C762-4D28-4481-AA7B-163FDCD91B1D}" type="presOf" srcId="{218C6E33-2B6D-4C0E-B3AF-4EDF77123665}" destId="{C09BE04A-AB1F-4F01-A3A2-8F5265C085A3}" srcOrd="0" destOrd="4" presId="urn:microsoft.com/office/officeart/2005/8/layout/list1"/>
    <dgm:cxn modelId="{FF7E5643-822C-4779-89DE-45DBC26E0450}" type="presOf" srcId="{C7330238-33B5-481F-998D-8AD17DF101EC}" destId="{834AA4E4-0684-40A1-9BD4-2764C0ED3B35}" srcOrd="0" destOrd="3" presId="urn:microsoft.com/office/officeart/2005/8/layout/list1"/>
    <dgm:cxn modelId="{C645DB63-DE84-48C0-B849-9FF28A1E11D3}" srcId="{92ED7720-36AA-435E-86E5-F805E279FE04}" destId="{D67FF7A1-0A60-4DDB-8A6E-E13CD8A9E2C0}" srcOrd="0" destOrd="0" parTransId="{93DD03C7-5E8B-4E93-9BD2-6C36752DC52F}" sibTransId="{32ECE3F4-3882-4D55-A019-DE5889559A17}"/>
    <dgm:cxn modelId="{1BBAC065-1926-461C-92B1-EAF9AA50770B}" srcId="{8CF8EF6F-FB4B-47E8-A0E4-EA9C2F44DE73}" destId="{D0AA0AFE-C2CC-4E0C-8DD2-890F4FCF3171}" srcOrd="1" destOrd="0" parTransId="{DC32A5FB-1DCE-4B97-BC1C-9D8633CE7E57}" sibTransId="{0D3822B8-8AD2-41D2-B759-2B48FDFE7737}"/>
    <dgm:cxn modelId="{03CB7566-AE55-483E-BC57-DA58687C1516}" type="presOf" srcId="{2D9D0C1B-F37A-406E-BC04-5A143AA3128C}" destId="{946DB9E7-E70F-4D39-B1DD-5F6135384E5E}" srcOrd="0" destOrd="2" presId="urn:microsoft.com/office/officeart/2005/8/layout/list1"/>
    <dgm:cxn modelId="{8258C168-E685-46BB-B8C1-93E32E3034C5}" srcId="{D67FF7A1-0A60-4DDB-8A6E-E13CD8A9E2C0}" destId="{73939CAA-F29A-4C1A-843F-6AAD0BB3EF92}" srcOrd="3" destOrd="0" parTransId="{5111BD09-1E51-4035-8AA9-B65332C67C1C}" sibTransId="{9635B69F-FB75-463B-A4C1-5DF994C1CD7B}"/>
    <dgm:cxn modelId="{17DA664A-46F1-40F3-B64C-408608B31910}" type="presOf" srcId="{D4B7EE4B-4BC9-46C2-946A-E983100691AD}" destId="{946DB9E7-E70F-4D39-B1DD-5F6135384E5E}" srcOrd="0" destOrd="0" presId="urn:microsoft.com/office/officeart/2005/8/layout/list1"/>
    <dgm:cxn modelId="{6430116D-D9A3-4EF8-901A-B170B531F489}" srcId="{D67FF7A1-0A60-4DDB-8A6E-E13CD8A9E2C0}" destId="{0908F56D-65E0-48C3-BA99-88A9F403C8DA}" srcOrd="2" destOrd="0" parTransId="{22E41424-83C3-4AFC-A283-5E67E634AF9A}" sibTransId="{D745BE01-3411-4CF8-9303-A00C4BF915E8}"/>
    <dgm:cxn modelId="{9BE7134F-1681-46FC-A6DA-C7295BD8079B}" srcId="{8CF8EF6F-FB4B-47E8-A0E4-EA9C2F44DE73}" destId="{E329C099-3843-47E6-803B-18D10A352309}" srcOrd="2" destOrd="0" parTransId="{F3920D93-2A53-406A-ADA9-F36E6B801437}" sibTransId="{CE95CF51-87D7-434E-83F8-982F2054C758}"/>
    <dgm:cxn modelId="{4C66AA74-0C6C-4992-BD15-D8C191B83942}" srcId="{92ED7720-36AA-435E-86E5-F805E279FE04}" destId="{8CF8EF6F-FB4B-47E8-A0E4-EA9C2F44DE73}" srcOrd="1" destOrd="0" parTransId="{BD3C6E8D-6A7D-47F4-A26B-025291086B6F}" sibTransId="{B170A030-62B7-4AEA-910C-D0FDAF1223C5}"/>
    <dgm:cxn modelId="{DB95F174-092F-4C5C-BC29-9E74D852902D}" type="presOf" srcId="{8CF8EF6F-FB4B-47E8-A0E4-EA9C2F44DE73}" destId="{50946058-0605-4765-AFDB-E3438047E2EA}" srcOrd="1" destOrd="0" presId="urn:microsoft.com/office/officeart/2005/8/layout/list1"/>
    <dgm:cxn modelId="{A5B74558-B158-42E7-AF13-123188BB875F}" srcId="{8CF8EF6F-FB4B-47E8-A0E4-EA9C2F44DE73}" destId="{C7330238-33B5-481F-998D-8AD17DF101EC}" srcOrd="3" destOrd="0" parTransId="{66A24F6F-E578-4D46-9654-14565C855C9C}" sibTransId="{2B24AF2A-8B88-4E83-AA04-2D492BBD094B}"/>
    <dgm:cxn modelId="{CB819D79-CA91-490F-86DB-10DD8BA6B534}" srcId="{4054B178-F715-462E-A33D-48249E9F1EC4}" destId="{4F65AA25-1845-4AA4-BADB-6ED83FA7F9A6}" srcOrd="1" destOrd="0" parTransId="{1B8E2529-6DD5-4240-981F-83222F6AD010}" sibTransId="{AB88E61C-0D45-448C-A0BF-C5D11A45951C}"/>
    <dgm:cxn modelId="{C8BA697B-DA86-4279-B0B7-A5A8D732C154}" srcId="{92ED7720-36AA-435E-86E5-F805E279FE04}" destId="{5B2F8250-EAA6-4703-980C-063030288888}" srcOrd="3" destOrd="0" parTransId="{33D3F034-F93E-45B4-ABD1-A580A68CCFDE}" sibTransId="{C7267D29-8F9C-4C62-BEB5-247513A703D3}"/>
    <dgm:cxn modelId="{0AA1F18D-14FF-40A9-BE55-514ADDC53EBF}" srcId="{4054B178-F715-462E-A33D-48249E9F1EC4}" destId="{2D9D0C1B-F37A-406E-BC04-5A143AA3128C}" srcOrd="2" destOrd="0" parTransId="{A01A8C79-37B1-4028-9F3D-7237E7DCEB4E}" sibTransId="{A8E31435-23F1-40F1-B587-03EA10910E57}"/>
    <dgm:cxn modelId="{DB9E8E92-83B3-4559-8BF8-6DD99878AF25}" srcId="{D67FF7A1-0A60-4DDB-8A6E-E13CD8A9E2C0}" destId="{5CE5CDBE-A5B5-48F5-95A6-3C20FE3A2EE1}" srcOrd="0" destOrd="0" parTransId="{C2E4922C-FE4C-4346-8600-AF39E1BB6E71}" sibTransId="{EA2460CF-038B-43B3-96D1-6059F5D7AFA9}"/>
    <dgm:cxn modelId="{E2EAA399-5B0C-4ADD-A177-D441DEA59175}" type="presOf" srcId="{D67FF7A1-0A60-4DDB-8A6E-E13CD8A9E2C0}" destId="{6713F2A0-4D2E-4DAC-AB0A-064FCA738BAC}" srcOrd="0" destOrd="0" presId="urn:microsoft.com/office/officeart/2005/8/layout/list1"/>
    <dgm:cxn modelId="{9791969A-97C1-4DBB-B492-19CF8BB30CCD}" type="presOf" srcId="{8CF8EF6F-FB4B-47E8-A0E4-EA9C2F44DE73}" destId="{75C9CA24-9382-4D0A-83DA-32EE1705BF70}" srcOrd="0" destOrd="0" presId="urn:microsoft.com/office/officeart/2005/8/layout/list1"/>
    <dgm:cxn modelId="{53B7A29C-C2C0-44FA-B93C-396D31E16A2C}" srcId="{5B2F8250-EAA6-4703-980C-063030288888}" destId="{452DFCBC-D931-4BE3-BE89-0AD0B7C3877F}" srcOrd="0" destOrd="0" parTransId="{0B8BB82E-2876-4CC8-9C83-8779A32AAFB6}" sibTransId="{052B843A-4981-44A1-9DED-9D7C3CC4F054}"/>
    <dgm:cxn modelId="{D756119E-84A2-4718-A419-A4D333276B33}" type="presOf" srcId="{92ED7720-36AA-435E-86E5-F805E279FE04}" destId="{4565D183-91B4-4D83-B736-3D3A215D9763}" srcOrd="0" destOrd="0" presId="urn:microsoft.com/office/officeart/2005/8/layout/list1"/>
    <dgm:cxn modelId="{A840A6B2-CA75-4F1C-B814-BAC1CBD75F28}" type="presOf" srcId="{4F65AA25-1845-4AA4-BADB-6ED83FA7F9A6}" destId="{946DB9E7-E70F-4D39-B1DD-5F6135384E5E}" srcOrd="0" destOrd="1" presId="urn:microsoft.com/office/officeart/2005/8/layout/list1"/>
    <dgm:cxn modelId="{7E8088B8-D7F7-4E5D-B6FE-4759B26C047A}" type="presOf" srcId="{0908F56D-65E0-48C3-BA99-88A9F403C8DA}" destId="{C09BE04A-AB1F-4F01-A3A2-8F5265C085A3}" srcOrd="0" destOrd="2" presId="urn:microsoft.com/office/officeart/2005/8/layout/list1"/>
    <dgm:cxn modelId="{D2779FB8-4FA9-4A89-B5EA-A2534B023BE3}" type="presOf" srcId="{FD9DA068-64E0-422D-989A-2BF13E3565E8}" destId="{C09BE04A-AB1F-4F01-A3A2-8F5265C085A3}" srcOrd="0" destOrd="5" presId="urn:microsoft.com/office/officeart/2005/8/layout/list1"/>
    <dgm:cxn modelId="{E27B27B9-7732-4DE6-95B7-89AC8BBC49B9}" type="presOf" srcId="{5CE5CDBE-A5B5-48F5-95A6-3C20FE3A2EE1}" destId="{C09BE04A-AB1F-4F01-A3A2-8F5265C085A3}" srcOrd="0" destOrd="0" presId="urn:microsoft.com/office/officeart/2005/8/layout/list1"/>
    <dgm:cxn modelId="{F20AD0C6-EAD5-4442-9B82-BB969B8BEE40}" type="presOf" srcId="{74B02960-8D7C-4423-9C01-77EB0E09AD8F}" destId="{834AA4E4-0684-40A1-9BD4-2764C0ED3B35}" srcOrd="0" destOrd="0" presId="urn:microsoft.com/office/officeart/2005/8/layout/list1"/>
    <dgm:cxn modelId="{500846C8-A01B-417E-BC61-19D7529F0859}" type="presOf" srcId="{73939CAA-F29A-4C1A-843F-6AAD0BB3EF92}" destId="{C09BE04A-AB1F-4F01-A3A2-8F5265C085A3}" srcOrd="0" destOrd="3" presId="urn:microsoft.com/office/officeart/2005/8/layout/list1"/>
    <dgm:cxn modelId="{A686CEC8-E434-4429-A307-E6A37D15BE9E}" srcId="{4054B178-F715-462E-A33D-48249E9F1EC4}" destId="{D4B7EE4B-4BC9-46C2-946A-E983100691AD}" srcOrd="0" destOrd="0" parTransId="{43AFE05B-3813-4DE6-BA57-E8183DF97C5E}" sibTransId="{4B9C36B8-6BD1-45E9-A273-28FB35338738}"/>
    <dgm:cxn modelId="{3E7E6DCF-4ADE-452B-8368-EE0D3FEDCFCB}" type="presOf" srcId="{D0AA0AFE-C2CC-4E0C-8DD2-890F4FCF3171}" destId="{834AA4E4-0684-40A1-9BD4-2764C0ED3B35}" srcOrd="0" destOrd="1" presId="urn:microsoft.com/office/officeart/2005/8/layout/list1"/>
    <dgm:cxn modelId="{912189DC-025B-4269-862B-F777E68CF6BC}" srcId="{D67FF7A1-0A60-4DDB-8A6E-E13CD8A9E2C0}" destId="{FD9DA068-64E0-422D-989A-2BF13E3565E8}" srcOrd="5" destOrd="0" parTransId="{D93FC4DE-98F0-4053-9265-068DDCF749EB}" sibTransId="{B55DFDA5-1AE8-4C09-BD65-8647E2445891}"/>
    <dgm:cxn modelId="{593CECED-E1F8-486D-89B8-690CDA1603FD}" type="presOf" srcId="{4054B178-F715-462E-A33D-48249E9F1EC4}" destId="{9F2321D7-1950-40C9-959E-BC6CA38987BF}" srcOrd="0" destOrd="0" presId="urn:microsoft.com/office/officeart/2005/8/layout/list1"/>
    <dgm:cxn modelId="{CB3E6BF4-9E63-4C0F-885B-F4F39655E5E2}" type="presOf" srcId="{452DFCBC-D931-4BE3-BE89-0AD0B7C3877F}" destId="{EE337EAD-F113-473F-949E-129917CB1127}" srcOrd="0" destOrd="0" presId="urn:microsoft.com/office/officeart/2005/8/layout/list1"/>
    <dgm:cxn modelId="{990614F7-C146-4E63-A6CA-B80DD5292E13}" srcId="{8CF8EF6F-FB4B-47E8-A0E4-EA9C2F44DE73}" destId="{74B02960-8D7C-4423-9C01-77EB0E09AD8F}" srcOrd="0" destOrd="0" parTransId="{FB40A8AC-18F2-41AC-83AB-C720823483FB}" sibTransId="{1A136DC2-F9E2-4967-BDB2-D603C87D46C5}"/>
    <dgm:cxn modelId="{6712CAA3-E0A4-49EA-99EF-38919ED54D6E}" type="presParOf" srcId="{4565D183-91B4-4D83-B736-3D3A215D9763}" destId="{48379596-B53F-4023-9F07-01C8A2EBF336}" srcOrd="0" destOrd="0" presId="urn:microsoft.com/office/officeart/2005/8/layout/list1"/>
    <dgm:cxn modelId="{C7CE2EE5-8814-4B94-8B9F-60F67CCD46B5}" type="presParOf" srcId="{48379596-B53F-4023-9F07-01C8A2EBF336}" destId="{6713F2A0-4D2E-4DAC-AB0A-064FCA738BAC}" srcOrd="0" destOrd="0" presId="urn:microsoft.com/office/officeart/2005/8/layout/list1"/>
    <dgm:cxn modelId="{1D7D355D-149F-493F-9145-8D89986C53CC}" type="presParOf" srcId="{48379596-B53F-4023-9F07-01C8A2EBF336}" destId="{7C38945A-5940-4E2A-99A3-4A2605071C4D}" srcOrd="1" destOrd="0" presId="urn:microsoft.com/office/officeart/2005/8/layout/list1"/>
    <dgm:cxn modelId="{0C4DA248-0809-404E-8799-72A2C29E8BDC}" type="presParOf" srcId="{4565D183-91B4-4D83-B736-3D3A215D9763}" destId="{B3DEEE63-C158-45D1-91BE-072BA5AE4267}" srcOrd="1" destOrd="0" presId="urn:microsoft.com/office/officeart/2005/8/layout/list1"/>
    <dgm:cxn modelId="{9E8D71C5-7F2C-4C06-B7AC-633712942032}" type="presParOf" srcId="{4565D183-91B4-4D83-B736-3D3A215D9763}" destId="{C09BE04A-AB1F-4F01-A3A2-8F5265C085A3}" srcOrd="2" destOrd="0" presId="urn:microsoft.com/office/officeart/2005/8/layout/list1"/>
    <dgm:cxn modelId="{5029E00A-158C-4DD2-A55B-0345C7EF3EAE}" type="presParOf" srcId="{4565D183-91B4-4D83-B736-3D3A215D9763}" destId="{7AA40D44-88A0-4B83-BA1F-1744AE49B742}" srcOrd="3" destOrd="0" presId="urn:microsoft.com/office/officeart/2005/8/layout/list1"/>
    <dgm:cxn modelId="{A36B82B9-A014-4B49-A235-29DCA9C482B2}" type="presParOf" srcId="{4565D183-91B4-4D83-B736-3D3A215D9763}" destId="{F77E80B4-13A7-4C4A-844D-850D4D3C4939}" srcOrd="4" destOrd="0" presId="urn:microsoft.com/office/officeart/2005/8/layout/list1"/>
    <dgm:cxn modelId="{71B288C9-B4DA-4DCA-BE55-D61E9450523E}" type="presParOf" srcId="{F77E80B4-13A7-4C4A-844D-850D4D3C4939}" destId="{75C9CA24-9382-4D0A-83DA-32EE1705BF70}" srcOrd="0" destOrd="0" presId="urn:microsoft.com/office/officeart/2005/8/layout/list1"/>
    <dgm:cxn modelId="{0A971480-4ED0-4617-B8EB-60189C7F29A1}" type="presParOf" srcId="{F77E80B4-13A7-4C4A-844D-850D4D3C4939}" destId="{50946058-0605-4765-AFDB-E3438047E2EA}" srcOrd="1" destOrd="0" presId="urn:microsoft.com/office/officeart/2005/8/layout/list1"/>
    <dgm:cxn modelId="{AC554150-4AAB-4A52-BBB2-D9805A7DBB23}" type="presParOf" srcId="{4565D183-91B4-4D83-B736-3D3A215D9763}" destId="{7FAE67E7-55A6-402D-A49E-5AF27C102375}" srcOrd="5" destOrd="0" presId="urn:microsoft.com/office/officeart/2005/8/layout/list1"/>
    <dgm:cxn modelId="{611108E8-C8EF-4DB2-A8D2-9098A6F63EF7}" type="presParOf" srcId="{4565D183-91B4-4D83-B736-3D3A215D9763}" destId="{834AA4E4-0684-40A1-9BD4-2764C0ED3B35}" srcOrd="6" destOrd="0" presId="urn:microsoft.com/office/officeart/2005/8/layout/list1"/>
    <dgm:cxn modelId="{68734480-288A-40D6-91C2-DD684E95CD54}" type="presParOf" srcId="{4565D183-91B4-4D83-B736-3D3A215D9763}" destId="{AE748E22-8898-43DC-9359-E59A3A7B15A7}" srcOrd="7" destOrd="0" presId="urn:microsoft.com/office/officeart/2005/8/layout/list1"/>
    <dgm:cxn modelId="{DEC85E20-1D55-4C6D-A473-ACA5E3F0BF32}" type="presParOf" srcId="{4565D183-91B4-4D83-B736-3D3A215D9763}" destId="{E3BCBDAF-62E3-4F3A-BEBB-5FCBB3818AA1}" srcOrd="8" destOrd="0" presId="urn:microsoft.com/office/officeart/2005/8/layout/list1"/>
    <dgm:cxn modelId="{9A554776-12D4-4E5B-A7DE-11D6F2806015}" type="presParOf" srcId="{E3BCBDAF-62E3-4F3A-BEBB-5FCBB3818AA1}" destId="{9F2321D7-1950-40C9-959E-BC6CA38987BF}" srcOrd="0" destOrd="0" presId="urn:microsoft.com/office/officeart/2005/8/layout/list1"/>
    <dgm:cxn modelId="{AF632669-2C88-459B-A437-E0335F2D0734}" type="presParOf" srcId="{E3BCBDAF-62E3-4F3A-BEBB-5FCBB3818AA1}" destId="{DF43A8AE-C8CE-41F1-8095-4426CC333979}" srcOrd="1" destOrd="0" presId="urn:microsoft.com/office/officeart/2005/8/layout/list1"/>
    <dgm:cxn modelId="{F70FFFC5-E718-4E03-B0A1-58FBE36C6DF8}" type="presParOf" srcId="{4565D183-91B4-4D83-B736-3D3A215D9763}" destId="{BDAA08AF-88D2-43D7-9BEA-C29D9CCB7D02}" srcOrd="9" destOrd="0" presId="urn:microsoft.com/office/officeart/2005/8/layout/list1"/>
    <dgm:cxn modelId="{A184FA4B-FB72-4D4B-A5F4-32889C61CF36}" type="presParOf" srcId="{4565D183-91B4-4D83-B736-3D3A215D9763}" destId="{946DB9E7-E70F-4D39-B1DD-5F6135384E5E}" srcOrd="10" destOrd="0" presId="urn:microsoft.com/office/officeart/2005/8/layout/list1"/>
    <dgm:cxn modelId="{5C7918D1-39FA-4474-BF18-042D8395CFE8}" type="presParOf" srcId="{4565D183-91B4-4D83-B736-3D3A215D9763}" destId="{79133263-80C7-41F2-BB25-FEB8E7DE78A8}" srcOrd="11" destOrd="0" presId="urn:microsoft.com/office/officeart/2005/8/layout/list1"/>
    <dgm:cxn modelId="{2AD3F28E-3004-4639-BCB6-95622EBDA20C}" type="presParOf" srcId="{4565D183-91B4-4D83-B736-3D3A215D9763}" destId="{3BC26C18-CE6F-4F08-8B4D-DE16C20DF733}" srcOrd="12" destOrd="0" presId="urn:microsoft.com/office/officeart/2005/8/layout/list1"/>
    <dgm:cxn modelId="{2C891508-FB60-4233-B1EF-05354F952690}" type="presParOf" srcId="{3BC26C18-CE6F-4F08-8B4D-DE16C20DF733}" destId="{B716314E-A8BA-48CF-8FBE-A490536BCCE7}" srcOrd="0" destOrd="0" presId="urn:microsoft.com/office/officeart/2005/8/layout/list1"/>
    <dgm:cxn modelId="{A7CACAAD-8C1F-466E-8155-EA46B4284708}" type="presParOf" srcId="{3BC26C18-CE6F-4F08-8B4D-DE16C20DF733}" destId="{8CD593F9-580C-4D78-A318-B212DADFC154}" srcOrd="1" destOrd="0" presId="urn:microsoft.com/office/officeart/2005/8/layout/list1"/>
    <dgm:cxn modelId="{39CB8663-521F-4FD9-8B8E-BFF62E36BDFD}" type="presParOf" srcId="{4565D183-91B4-4D83-B736-3D3A215D9763}" destId="{206E117C-C330-4601-AD6F-3435FB839D79}" srcOrd="13" destOrd="0" presId="urn:microsoft.com/office/officeart/2005/8/layout/list1"/>
    <dgm:cxn modelId="{99D8B769-38BF-40E3-A5FB-30B297791CB8}" type="presParOf" srcId="{4565D183-91B4-4D83-B736-3D3A215D9763}" destId="{EE337EAD-F113-473F-949E-129917CB1127}" srcOrd="14" destOrd="0" presId="urn:microsoft.com/office/officeart/2005/8/layout/lis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Electrodos revestidos (SMAW)</a:t>
          </a:r>
          <a:endParaRPr lang="es-CO" sz="100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Soldadura 6010</a:t>
          </a: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9F20D8BF-AB66-4BD1-B171-516E28081A4C}">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Soldadura 6011</a:t>
          </a:r>
        </a:p>
      </dgm:t>
    </dgm:pt>
    <dgm:pt modelId="{226CEBED-063B-4A0B-85E2-1E93770EC27C}" type="parTrans" cxnId="{CDE32785-ADB3-44ED-B6ED-E6FEED60D70D}">
      <dgm:prSet/>
      <dgm:spPr/>
      <dgm:t>
        <a:bodyPr/>
        <a:lstStyle/>
        <a:p>
          <a:endParaRPr lang="es-CO"/>
        </a:p>
      </dgm:t>
    </dgm:pt>
    <dgm:pt modelId="{341D6011-E8FE-40B5-823D-34C3B1B1DE9D}" type="sibTrans" cxnId="{CDE32785-ADB3-44ED-B6ED-E6FEED60D70D}">
      <dgm:prSet/>
      <dgm:spPr/>
      <dgm:t>
        <a:bodyPr/>
        <a:lstStyle/>
        <a:p>
          <a:endParaRPr lang="es-CO"/>
        </a:p>
      </dgm:t>
    </dgm:pt>
    <dgm:pt modelId="{82F5BC50-B408-47EA-921D-4D0086BC05AC}">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Soldadura 6013</a:t>
          </a:r>
        </a:p>
      </dgm:t>
    </dgm:pt>
    <dgm:pt modelId="{81D874E5-DD34-4508-A439-375EA4F3C0AF}" type="parTrans" cxnId="{5C88AEA8-4851-400D-A3AF-35F795E623D2}">
      <dgm:prSet/>
      <dgm:spPr/>
      <dgm:t>
        <a:bodyPr/>
        <a:lstStyle/>
        <a:p>
          <a:endParaRPr lang="es-CO"/>
        </a:p>
      </dgm:t>
    </dgm:pt>
    <dgm:pt modelId="{4BA34A36-1381-4B4F-BA51-96C5BB0FB06D}" type="sibTrans" cxnId="{5C88AEA8-4851-400D-A3AF-35F795E623D2}">
      <dgm:prSet/>
      <dgm:spPr/>
      <dgm:t>
        <a:bodyPr/>
        <a:lstStyle/>
        <a:p>
          <a:endParaRPr lang="es-CO"/>
        </a:p>
      </dgm:t>
    </dgm:pt>
    <dgm:pt modelId="{7CEDBA34-E101-44C3-8E2D-4BA373D681DD}">
      <dgm:prSet phldrT="[Texto]" custT="1"/>
      <dgm:spPr>
        <a:solidFill>
          <a:srgbClr val="969696"/>
        </a:solidFill>
      </dgm:spPr>
      <dgm:t>
        <a:bodyPr/>
        <a:lstStyle/>
        <a:p>
          <a:pPr>
            <a:buNone/>
          </a:pPr>
          <a:r>
            <a:rPr lang="es-CO" sz="1000" b="1">
              <a:latin typeface="Arial" panose="020B0604020202020204" pitchFamily="34" charset="0"/>
              <a:cs typeface="Arial" panose="020B0604020202020204" pitchFamily="34" charset="0"/>
            </a:rPr>
            <a:t>Soldadura por procesos especiales</a:t>
          </a:r>
          <a:endParaRPr lang="es-CO" sz="1000">
            <a:latin typeface="Arial" panose="020B0604020202020204" pitchFamily="34" charset="0"/>
            <a:cs typeface="Arial" panose="020B0604020202020204" pitchFamily="34" charset="0"/>
          </a:endParaRPr>
        </a:p>
      </dgm:t>
    </dgm:pt>
    <dgm:pt modelId="{752EFC3A-B609-4223-8A1C-64045EFB046C}" type="parTrans" cxnId="{8CDBDF00-2F84-4464-8128-7EAA3E001E5D}">
      <dgm:prSet/>
      <dgm:spPr/>
      <dgm:t>
        <a:bodyPr/>
        <a:lstStyle/>
        <a:p>
          <a:endParaRPr lang="es-CO"/>
        </a:p>
      </dgm:t>
    </dgm:pt>
    <dgm:pt modelId="{F0A20FD2-B452-49D7-9310-469DF6D287E5}" type="sibTrans" cxnId="{8CDBDF00-2F84-4464-8128-7EAA3E001E5D}">
      <dgm:prSet/>
      <dgm:spPr/>
      <dgm:t>
        <a:bodyPr/>
        <a:lstStyle/>
        <a:p>
          <a:endParaRPr lang="es-CO"/>
        </a:p>
      </dgm:t>
    </dgm:pt>
    <dgm:pt modelId="{D9C06059-EBC8-43E0-83F1-E77C5F35953A}">
      <dgm:prSet phldrT="[Texto]"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Soldadura Autógena</a:t>
          </a:r>
        </a:p>
      </dgm:t>
    </dgm:pt>
    <dgm:pt modelId="{4A488CCD-FE2F-43AB-97C1-83DFF2B71C08}" type="parTrans" cxnId="{6350FD5B-3916-457F-9BE9-DF26D6F40BCF}">
      <dgm:prSet/>
      <dgm:spPr/>
      <dgm:t>
        <a:bodyPr/>
        <a:lstStyle/>
        <a:p>
          <a:endParaRPr lang="es-CO"/>
        </a:p>
      </dgm:t>
    </dgm:pt>
    <dgm:pt modelId="{58793D8A-8698-497B-B331-FA0843C31720}" type="sibTrans" cxnId="{6350FD5B-3916-457F-9BE9-DF26D6F40BCF}">
      <dgm:prSet/>
      <dgm:spPr/>
      <dgm:t>
        <a:bodyPr/>
        <a:lstStyle/>
        <a:p>
          <a:endParaRPr lang="es-CO"/>
        </a:p>
      </dgm:t>
    </dgm:pt>
    <dgm:pt modelId="{FBAF74F3-7676-4EE6-BF4F-D46117EF63C6}">
      <dgm:prSet phldrT="[Texto]"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Soldadura MIG</a:t>
          </a:r>
        </a:p>
      </dgm:t>
    </dgm:pt>
    <dgm:pt modelId="{E2743ADB-3B3B-498E-AAAD-5D248951A030}" type="parTrans" cxnId="{FCD81CEE-3A03-4D8B-81DC-733B5449965E}">
      <dgm:prSet/>
      <dgm:spPr/>
      <dgm:t>
        <a:bodyPr/>
        <a:lstStyle/>
        <a:p>
          <a:endParaRPr lang="es-CO"/>
        </a:p>
      </dgm:t>
    </dgm:pt>
    <dgm:pt modelId="{6BD4D5A7-6B6E-4640-8FBE-1B7845E7F2DA}" type="sibTrans" cxnId="{FCD81CEE-3A03-4D8B-81DC-733B5449965E}">
      <dgm:prSet/>
      <dgm:spPr/>
      <dgm:t>
        <a:bodyPr/>
        <a:lstStyle/>
        <a:p>
          <a:endParaRPr lang="es-CO"/>
        </a:p>
      </dgm:t>
    </dgm:pt>
    <dgm:pt modelId="{BB6A269D-73B0-4005-A882-320FCF73E8DA}">
      <dgm:prSet phldrT="[Texto]"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Soldadura TIG</a:t>
          </a:r>
        </a:p>
      </dgm:t>
    </dgm:pt>
    <dgm:pt modelId="{5058FF66-8013-465E-AB6E-A52BF9FFBD03}" type="parTrans" cxnId="{00683871-E1B4-475B-A718-7C354B45AEA1}">
      <dgm:prSet/>
      <dgm:spPr/>
      <dgm:t>
        <a:bodyPr/>
        <a:lstStyle/>
        <a:p>
          <a:endParaRPr lang="es-CO"/>
        </a:p>
      </dgm:t>
    </dgm:pt>
    <dgm:pt modelId="{CB3C820D-6E97-4CD8-B918-F8797F3DDF72}" type="sibTrans" cxnId="{00683871-E1B4-475B-A718-7C354B45AEA1}">
      <dgm:prSet/>
      <dgm:spPr/>
      <dgm:t>
        <a:bodyPr/>
        <a:lstStyle/>
        <a:p>
          <a:endParaRPr lang="es-CO"/>
        </a:p>
      </dgm:t>
    </dgm:pt>
    <dgm:pt modelId="{478B6332-8730-44D6-8916-04A2AB800059}">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Soldadura 7018</a:t>
          </a:r>
        </a:p>
      </dgm:t>
    </dgm:pt>
    <dgm:pt modelId="{A5728329-EF08-4756-ADD9-78684BBA6485}" type="parTrans" cxnId="{B782DD27-99D2-42CA-8B2A-2654B4342BC5}">
      <dgm:prSet/>
      <dgm:spPr/>
      <dgm:t>
        <a:bodyPr/>
        <a:lstStyle/>
        <a:p>
          <a:endParaRPr lang="es-CO"/>
        </a:p>
      </dgm:t>
    </dgm:pt>
    <dgm:pt modelId="{49CA53B5-E922-4D97-8DFF-8391CDEBFAEF}" type="sibTrans" cxnId="{B782DD27-99D2-42CA-8B2A-2654B4342BC5}">
      <dgm:prSet/>
      <dgm:spPr/>
      <dgm:t>
        <a:bodyPr/>
        <a:lstStyle/>
        <a:p>
          <a:endParaRPr lang="es-CO"/>
        </a:p>
      </dgm:t>
    </dgm:pt>
    <dgm:pt modelId="{BDC99783-6A2F-41C8-A55B-06A212638D01}">
      <dgm:prSet phldrT="[Texto]" custT="1"/>
      <dgm:spPr>
        <a:solidFill>
          <a:srgbClr val="005E00"/>
        </a:solidFill>
      </dgm:spPr>
      <dgm:t>
        <a:bodyPr/>
        <a:lstStyle/>
        <a:p>
          <a:pPr>
            <a:buNone/>
          </a:pPr>
          <a:r>
            <a:rPr lang="es-CO" sz="1000" b="1">
              <a:latin typeface="Arial" panose="020B0604020202020204" pitchFamily="34" charset="0"/>
              <a:cs typeface="Arial" panose="020B0604020202020204" pitchFamily="34" charset="0"/>
            </a:rPr>
            <a:t>Soldaduras por aleación</a:t>
          </a:r>
          <a:endParaRPr lang="es-CO" sz="1000">
            <a:latin typeface="Arial" panose="020B0604020202020204" pitchFamily="34" charset="0"/>
            <a:cs typeface="Arial" panose="020B0604020202020204" pitchFamily="34" charset="0"/>
          </a:endParaRPr>
        </a:p>
      </dgm:t>
    </dgm:pt>
    <dgm:pt modelId="{EB592AB0-573B-45FA-9DC1-AB9872D3D199}" type="parTrans" cxnId="{9BE84FB5-E579-4254-9B5C-6B9E9C91EC9C}">
      <dgm:prSet/>
      <dgm:spPr/>
      <dgm:t>
        <a:bodyPr/>
        <a:lstStyle/>
        <a:p>
          <a:endParaRPr lang="es-CO"/>
        </a:p>
      </dgm:t>
    </dgm:pt>
    <dgm:pt modelId="{F4285DBF-9BA3-450D-9C05-ED5161CCB1E7}" type="sibTrans" cxnId="{9BE84FB5-E579-4254-9B5C-6B9E9C91EC9C}">
      <dgm:prSet/>
      <dgm:spPr/>
      <dgm:t>
        <a:bodyPr/>
        <a:lstStyle/>
        <a:p>
          <a:endParaRPr lang="es-CO"/>
        </a:p>
      </dgm:t>
    </dgm:pt>
    <dgm:pt modelId="{96D6DFF1-A2AE-48A0-B891-C85FB45774C0}">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Soldadura Níquel</a:t>
          </a:r>
        </a:p>
      </dgm:t>
    </dgm:pt>
    <dgm:pt modelId="{D68EB208-220D-45E8-999A-BFFF3275D6EE}" type="parTrans" cxnId="{943AE676-5988-4471-8B17-74E96E78DA1A}">
      <dgm:prSet/>
      <dgm:spPr/>
      <dgm:t>
        <a:bodyPr/>
        <a:lstStyle/>
        <a:p>
          <a:endParaRPr lang="es-CO"/>
        </a:p>
      </dgm:t>
    </dgm:pt>
    <dgm:pt modelId="{D9B47A23-2FAC-47A8-8670-2750BE2B0AAE}" type="sibTrans" cxnId="{943AE676-5988-4471-8B17-74E96E78DA1A}">
      <dgm:prSet/>
      <dgm:spPr/>
      <dgm:t>
        <a:bodyPr/>
        <a:lstStyle/>
        <a:p>
          <a:endParaRPr lang="es-CO"/>
        </a:p>
      </dgm:t>
    </dgm:pt>
    <dgm:pt modelId="{800A2840-427C-4498-BB59-F80B0026F109}">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Soldadura WEST ALUM (aluminio)</a:t>
          </a:r>
        </a:p>
      </dgm:t>
    </dgm:pt>
    <dgm:pt modelId="{BA5663BB-6D5C-47FB-AE1A-46F8322320C0}" type="parTrans" cxnId="{9F159215-F1E7-4B10-801E-D01B309AB9C2}">
      <dgm:prSet/>
      <dgm:spPr/>
      <dgm:t>
        <a:bodyPr/>
        <a:lstStyle/>
        <a:p>
          <a:endParaRPr lang="es-CO"/>
        </a:p>
      </dgm:t>
    </dgm:pt>
    <dgm:pt modelId="{578F8D8C-6A81-46E6-B109-7A2616E1BF22}" type="sibTrans" cxnId="{9F159215-F1E7-4B10-801E-D01B309AB9C2}">
      <dgm:prSet/>
      <dgm:spPr/>
      <dgm:t>
        <a:bodyPr/>
        <a:lstStyle/>
        <a:p>
          <a:endParaRPr lang="es-CO"/>
        </a:p>
      </dgm:t>
    </dgm:pt>
    <dgm:pt modelId="{DE501066-9AF9-42FF-9971-996EA307E655}">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Soldadura WEST CAST (fundición)</a:t>
          </a:r>
        </a:p>
      </dgm:t>
    </dgm:pt>
    <dgm:pt modelId="{E5588A33-FF30-4EE8-BEB7-DDA30801BEC2}" type="parTrans" cxnId="{2BD71593-56D6-416C-B692-A07FAFB792CE}">
      <dgm:prSet/>
      <dgm:spPr/>
      <dgm:t>
        <a:bodyPr/>
        <a:lstStyle/>
        <a:p>
          <a:endParaRPr lang="es-CO"/>
        </a:p>
      </dgm:t>
    </dgm:pt>
    <dgm:pt modelId="{DFFA7577-52AE-4359-A006-B588A7D72D2E}" type="sibTrans" cxnId="{2BD71593-56D6-416C-B692-A07FAFB792CE}">
      <dgm:prSet/>
      <dgm:spPr/>
      <dgm:t>
        <a:bodyPr/>
        <a:lstStyle/>
        <a:p>
          <a:endParaRPr lang="es-CO"/>
        </a:p>
      </dgm:t>
    </dgm:pt>
    <dgm:pt modelId="{E6D54FE2-B52C-433F-90F2-01CE734B3AC9}">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Soldadura WEST CROM (cromo)</a:t>
          </a:r>
        </a:p>
      </dgm:t>
    </dgm:pt>
    <dgm:pt modelId="{A0470216-627F-43D2-9A44-CC17DAC7920B}" type="parTrans" cxnId="{3AA67CA0-8037-4E17-940F-ECA5429930C2}">
      <dgm:prSet/>
      <dgm:spPr/>
      <dgm:t>
        <a:bodyPr/>
        <a:lstStyle/>
        <a:p>
          <a:endParaRPr lang="es-CO"/>
        </a:p>
      </dgm:t>
    </dgm:pt>
    <dgm:pt modelId="{ECBD6666-EDA3-4BAE-B183-E9C6DD5319D6}" type="sibTrans" cxnId="{3AA67CA0-8037-4E17-940F-ECA5429930C2}">
      <dgm:prSet/>
      <dgm:spPr/>
      <dgm:t>
        <a:bodyPr/>
        <a:lstStyle/>
        <a:p>
          <a:endParaRPr lang="es-CO"/>
        </a:p>
      </dgm:t>
    </dgm:pt>
    <dgm:pt modelId="{98A118AF-CE86-45A2-B7C6-989A7C6973C0}">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Soldadura WEST HARD (alta dureza)</a:t>
          </a:r>
        </a:p>
      </dgm:t>
    </dgm:pt>
    <dgm:pt modelId="{71A5B7F7-FB31-4EFF-99B2-613645A320B0}" type="parTrans" cxnId="{D150E941-222F-4161-91D0-03603D683D6C}">
      <dgm:prSet/>
      <dgm:spPr/>
      <dgm:t>
        <a:bodyPr/>
        <a:lstStyle/>
        <a:p>
          <a:endParaRPr lang="es-CO"/>
        </a:p>
      </dgm:t>
    </dgm:pt>
    <dgm:pt modelId="{69D9D189-6F51-4792-8E2B-4DDEC09485A2}" type="sibTrans" cxnId="{D150E941-222F-4161-91D0-03603D683D6C}">
      <dgm:prSet/>
      <dgm:spPr/>
      <dgm:t>
        <a:bodyPr/>
        <a:lstStyle/>
        <a:p>
          <a:endParaRPr lang="es-CO"/>
        </a:p>
      </dgm:t>
    </dgm:pt>
    <dgm:pt modelId="{253FDCEC-8180-4ED6-A30C-A0AB7F4CADA2}">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Soldadura WEST RODE (recargue/rodeo)</a:t>
          </a:r>
        </a:p>
      </dgm:t>
    </dgm:pt>
    <dgm:pt modelId="{33B22EEF-BDDD-40EE-B6CC-FE5E70840AAD}" type="parTrans" cxnId="{B982AA97-14D1-417C-AE4C-138DCCC461B3}">
      <dgm:prSet/>
      <dgm:spPr/>
      <dgm:t>
        <a:bodyPr/>
        <a:lstStyle/>
        <a:p>
          <a:endParaRPr lang="es-CO"/>
        </a:p>
      </dgm:t>
    </dgm:pt>
    <dgm:pt modelId="{EBB328DD-9304-487D-A719-2AB92EC1B3E0}" type="sibTrans" cxnId="{B982AA97-14D1-417C-AE4C-138DCCC461B3}">
      <dgm:prSet/>
      <dgm:spPr/>
      <dgm:t>
        <a:bodyPr/>
        <a:lstStyle/>
        <a:p>
          <a:endParaRPr lang="es-CO"/>
        </a:p>
      </dgm:t>
    </dgm:pt>
    <dgm:pt modelId="{26EA9A8F-5F82-45E9-B07F-64866047AFDC}">
      <dgm:prSet phldrT="[Texto]" custT="1"/>
      <dgm:spPr>
        <a:solidFill>
          <a:schemeClr val="tx1">
            <a:lumMod val="65000"/>
            <a:lumOff val="35000"/>
          </a:schemeClr>
        </a:solidFill>
      </dgm:spPr>
      <dgm:t>
        <a:bodyPr/>
        <a:lstStyle/>
        <a:p>
          <a:pPr>
            <a:buNone/>
          </a:pPr>
          <a:r>
            <a:rPr lang="es-CO" sz="1000">
              <a:latin typeface="Arial" panose="020B0604020202020204" pitchFamily="34" charset="0"/>
              <a:cs typeface="Arial" panose="020B0604020202020204" pitchFamily="34" charset="0"/>
            </a:rPr>
            <a:t>Varios</a:t>
          </a:r>
        </a:p>
      </dgm:t>
    </dgm:pt>
    <dgm:pt modelId="{8948C363-D095-4BD1-8B62-2E435A4535E5}" type="parTrans" cxnId="{6ABBE3BB-A280-41CA-A225-A11E24584E18}">
      <dgm:prSet/>
      <dgm:spPr/>
      <dgm:t>
        <a:bodyPr/>
        <a:lstStyle/>
        <a:p>
          <a:endParaRPr lang="es-CO"/>
        </a:p>
      </dgm:t>
    </dgm:pt>
    <dgm:pt modelId="{C28760B7-FA28-400F-8479-A701290666A0}" type="sibTrans" cxnId="{6ABBE3BB-A280-41CA-A225-A11E24584E18}">
      <dgm:prSet/>
      <dgm:spPr/>
      <dgm:t>
        <a:bodyPr/>
        <a:lstStyle/>
        <a:p>
          <a:endParaRPr lang="es-CO"/>
        </a:p>
      </dgm:t>
    </dgm:pt>
    <dgm:pt modelId="{B7778B4B-D313-4FF3-BBE9-4483486AB961}">
      <dgm:prSet phldrT="[Texto]" custT="1"/>
      <dgm:spPr>
        <a:ln>
          <a:solidFill>
            <a:srgbClr val="4B4B4B"/>
          </a:solidFill>
        </a:ln>
      </dgm:spPr>
      <dgm:t>
        <a:bodyPr/>
        <a:lstStyle/>
        <a:p>
          <a:pPr>
            <a:buNone/>
          </a:pPr>
          <a:r>
            <a:rPr lang="es-CO" sz="1000">
              <a:latin typeface="Arial" panose="020B0604020202020204" pitchFamily="34" charset="0"/>
              <a:cs typeface="Arial" panose="020B0604020202020204" pitchFamily="34" charset="0"/>
            </a:rPr>
            <a:t>Soldadura diversos</a:t>
          </a:r>
        </a:p>
      </dgm:t>
    </dgm:pt>
    <dgm:pt modelId="{8C0A4406-E433-46C9-AF6E-30EAFD1D3A92}" type="parTrans" cxnId="{2D4A290D-C9E3-4A83-B0CC-5A7EEC352101}">
      <dgm:prSet/>
      <dgm:spPr/>
      <dgm:t>
        <a:bodyPr/>
        <a:lstStyle/>
        <a:p>
          <a:endParaRPr lang="es-CO"/>
        </a:p>
      </dgm:t>
    </dgm:pt>
    <dgm:pt modelId="{5716819A-3CB1-4F54-B230-CFD9EBE65681}" type="sibTrans" cxnId="{2D4A290D-C9E3-4A83-B0CC-5A7EEC352101}">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4"/>
      <dgm:spPr/>
    </dgm:pt>
    <dgm:pt modelId="{09C4AAB9-B664-4208-97F5-2BE740557BBB}" type="pres">
      <dgm:prSet presAssocID="{38B6FCE3-B57C-4F0F-85C1-429371CDE6D5}" presName="parentText" presStyleLbl="node1" presStyleIdx="0" presStyleCnt="4">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4">
        <dgm:presLayoutVars>
          <dgm:bulletEnabled val="1"/>
        </dgm:presLayoutVars>
      </dgm:prSet>
      <dgm:spPr/>
    </dgm:pt>
    <dgm:pt modelId="{8CDB19CB-FC7A-4BCD-A618-C53AA3CE9282}" type="pres">
      <dgm:prSet presAssocID="{5D19E819-538F-4947-BA77-7CD4733AC496}" presName="spaceBetweenRectangles" presStyleCnt="0"/>
      <dgm:spPr/>
    </dgm:pt>
    <dgm:pt modelId="{808A045E-979B-4A61-820F-2B4C64F65203}" type="pres">
      <dgm:prSet presAssocID="{7CEDBA34-E101-44C3-8E2D-4BA373D681DD}" presName="parentLin" presStyleCnt="0"/>
      <dgm:spPr/>
    </dgm:pt>
    <dgm:pt modelId="{B101DB4D-E939-405A-8D10-0AD6E8C9CB82}" type="pres">
      <dgm:prSet presAssocID="{7CEDBA34-E101-44C3-8E2D-4BA373D681DD}" presName="parentLeftMargin" presStyleLbl="node1" presStyleIdx="0" presStyleCnt="4"/>
      <dgm:spPr/>
    </dgm:pt>
    <dgm:pt modelId="{DF498FFA-BCD7-472D-85F4-63F135F7AEF7}" type="pres">
      <dgm:prSet presAssocID="{7CEDBA34-E101-44C3-8E2D-4BA373D681DD}" presName="parentText" presStyleLbl="node1" presStyleIdx="1" presStyleCnt="4">
        <dgm:presLayoutVars>
          <dgm:chMax val="0"/>
          <dgm:bulletEnabled val="1"/>
        </dgm:presLayoutVars>
      </dgm:prSet>
      <dgm:spPr/>
    </dgm:pt>
    <dgm:pt modelId="{1E26FD70-119A-4102-944A-1720D31504EF}" type="pres">
      <dgm:prSet presAssocID="{7CEDBA34-E101-44C3-8E2D-4BA373D681DD}" presName="negativeSpace" presStyleCnt="0"/>
      <dgm:spPr/>
    </dgm:pt>
    <dgm:pt modelId="{81656224-03D8-4F5F-BBF9-D9D24C2AB823}" type="pres">
      <dgm:prSet presAssocID="{7CEDBA34-E101-44C3-8E2D-4BA373D681DD}" presName="childText" presStyleLbl="conFgAcc1" presStyleIdx="1" presStyleCnt="4">
        <dgm:presLayoutVars>
          <dgm:bulletEnabled val="1"/>
        </dgm:presLayoutVars>
      </dgm:prSet>
      <dgm:spPr/>
    </dgm:pt>
    <dgm:pt modelId="{6A315BA8-9740-4F9E-92D2-F34779B3686B}" type="pres">
      <dgm:prSet presAssocID="{F0A20FD2-B452-49D7-9310-469DF6D287E5}" presName="spaceBetweenRectangles" presStyleCnt="0"/>
      <dgm:spPr/>
    </dgm:pt>
    <dgm:pt modelId="{2207FD50-47A8-4AD6-81B8-5ED13B5C3BF5}" type="pres">
      <dgm:prSet presAssocID="{BDC99783-6A2F-41C8-A55B-06A212638D01}" presName="parentLin" presStyleCnt="0"/>
      <dgm:spPr/>
    </dgm:pt>
    <dgm:pt modelId="{250EDF8B-F78A-4CC5-A1E2-6175E73192D5}" type="pres">
      <dgm:prSet presAssocID="{BDC99783-6A2F-41C8-A55B-06A212638D01}" presName="parentLeftMargin" presStyleLbl="node1" presStyleIdx="1" presStyleCnt="4"/>
      <dgm:spPr/>
    </dgm:pt>
    <dgm:pt modelId="{33BBC14F-9E90-437B-BEC1-7779E81D16B6}" type="pres">
      <dgm:prSet presAssocID="{BDC99783-6A2F-41C8-A55B-06A212638D01}" presName="parentText" presStyleLbl="node1" presStyleIdx="2" presStyleCnt="4">
        <dgm:presLayoutVars>
          <dgm:chMax val="0"/>
          <dgm:bulletEnabled val="1"/>
        </dgm:presLayoutVars>
      </dgm:prSet>
      <dgm:spPr/>
    </dgm:pt>
    <dgm:pt modelId="{D8B00D91-230D-41BF-B5EE-95CC933BB7EA}" type="pres">
      <dgm:prSet presAssocID="{BDC99783-6A2F-41C8-A55B-06A212638D01}" presName="negativeSpace" presStyleCnt="0"/>
      <dgm:spPr/>
    </dgm:pt>
    <dgm:pt modelId="{A7FA706B-11FD-46FD-B8E4-9E1442E64D2D}" type="pres">
      <dgm:prSet presAssocID="{BDC99783-6A2F-41C8-A55B-06A212638D01}" presName="childText" presStyleLbl="conFgAcc1" presStyleIdx="2" presStyleCnt="4">
        <dgm:presLayoutVars>
          <dgm:bulletEnabled val="1"/>
        </dgm:presLayoutVars>
      </dgm:prSet>
      <dgm:spPr/>
    </dgm:pt>
    <dgm:pt modelId="{DFACD9F3-4A76-486D-B82D-17C05618A9E8}" type="pres">
      <dgm:prSet presAssocID="{F4285DBF-9BA3-450D-9C05-ED5161CCB1E7}" presName="spaceBetweenRectangles" presStyleCnt="0"/>
      <dgm:spPr/>
    </dgm:pt>
    <dgm:pt modelId="{142C77C1-2A22-4A18-9F5C-9CD95A846B6A}" type="pres">
      <dgm:prSet presAssocID="{26EA9A8F-5F82-45E9-B07F-64866047AFDC}" presName="parentLin" presStyleCnt="0"/>
      <dgm:spPr/>
    </dgm:pt>
    <dgm:pt modelId="{72DF0D7F-DFA1-4922-A047-6210AE893C46}" type="pres">
      <dgm:prSet presAssocID="{26EA9A8F-5F82-45E9-B07F-64866047AFDC}" presName="parentLeftMargin" presStyleLbl="node1" presStyleIdx="2" presStyleCnt="4"/>
      <dgm:spPr/>
    </dgm:pt>
    <dgm:pt modelId="{93EEB412-6BEB-463C-88CE-144A322277B0}" type="pres">
      <dgm:prSet presAssocID="{26EA9A8F-5F82-45E9-B07F-64866047AFDC}" presName="parentText" presStyleLbl="node1" presStyleIdx="3" presStyleCnt="4">
        <dgm:presLayoutVars>
          <dgm:chMax val="0"/>
          <dgm:bulletEnabled val="1"/>
        </dgm:presLayoutVars>
      </dgm:prSet>
      <dgm:spPr/>
    </dgm:pt>
    <dgm:pt modelId="{DF15BF2D-799D-4AD4-8B04-FA90594245E3}" type="pres">
      <dgm:prSet presAssocID="{26EA9A8F-5F82-45E9-B07F-64866047AFDC}" presName="negativeSpace" presStyleCnt="0"/>
      <dgm:spPr/>
    </dgm:pt>
    <dgm:pt modelId="{484B433E-A3AC-479B-82BA-7412951ED622}" type="pres">
      <dgm:prSet presAssocID="{26EA9A8F-5F82-45E9-B07F-64866047AFDC}" presName="childText" presStyleLbl="conFgAcc1" presStyleIdx="3" presStyleCnt="4">
        <dgm:presLayoutVars>
          <dgm:bulletEnabled val="1"/>
        </dgm:presLayoutVars>
      </dgm:prSet>
      <dgm:spPr/>
    </dgm:pt>
  </dgm:ptLst>
  <dgm:cxnLst>
    <dgm:cxn modelId="{8CDBDF00-2F84-4464-8128-7EAA3E001E5D}" srcId="{D63B976F-ED1A-4281-8455-E7A652BE1386}" destId="{7CEDBA34-E101-44C3-8E2D-4BA373D681DD}" srcOrd="1" destOrd="0" parTransId="{752EFC3A-B609-4223-8A1C-64045EFB046C}" sibTransId="{F0A20FD2-B452-49D7-9310-469DF6D287E5}"/>
    <dgm:cxn modelId="{1F33190C-3FC6-436A-A112-745125F9D5D0}" type="presOf" srcId="{4086A8CC-26F3-4B92-B447-97EF5F6B4E82}" destId="{DD4CB3A6-31B7-4327-9114-575E736B3FB9}" srcOrd="0" destOrd="0" presId="urn:microsoft.com/office/officeart/2005/8/layout/list1"/>
    <dgm:cxn modelId="{2D4A290D-C9E3-4A83-B0CC-5A7EEC352101}" srcId="{26EA9A8F-5F82-45E9-B07F-64866047AFDC}" destId="{B7778B4B-D313-4FF3-BBE9-4483486AB961}" srcOrd="0" destOrd="0" parTransId="{8C0A4406-E433-46C9-AF6E-30EAFD1D3A92}" sibTransId="{5716819A-3CB1-4F54-B230-CFD9EBE65681}"/>
    <dgm:cxn modelId="{95388410-CBD0-483C-BD23-CF3767E6D78F}" type="presOf" srcId="{BB6A269D-73B0-4005-A882-320FCF73E8DA}" destId="{81656224-03D8-4F5F-BBF9-D9D24C2AB823}" srcOrd="0" destOrd="2" presId="urn:microsoft.com/office/officeart/2005/8/layout/list1"/>
    <dgm:cxn modelId="{1D6D2511-47DC-456B-A972-6A7084EC819C}" type="presOf" srcId="{800A2840-427C-4498-BB59-F80B0026F109}" destId="{A7FA706B-11FD-46FD-B8E4-9E1442E64D2D}" srcOrd="0" destOrd="1" presId="urn:microsoft.com/office/officeart/2005/8/layout/list1"/>
    <dgm:cxn modelId="{9F159215-F1E7-4B10-801E-D01B309AB9C2}" srcId="{BDC99783-6A2F-41C8-A55B-06A212638D01}" destId="{800A2840-427C-4498-BB59-F80B0026F109}" srcOrd="1" destOrd="0" parTransId="{BA5663BB-6D5C-47FB-AE1A-46F8322320C0}" sibTransId="{578F8D8C-6A81-46E6-B109-7A2616E1BF22}"/>
    <dgm:cxn modelId="{2F31EB18-BCB0-45D6-8763-788A8EA90AB1}" type="presOf" srcId="{B7778B4B-D313-4FF3-BBE9-4483486AB961}" destId="{484B433E-A3AC-479B-82BA-7412951ED622}" srcOrd="0" destOrd="0" presId="urn:microsoft.com/office/officeart/2005/8/layout/list1"/>
    <dgm:cxn modelId="{6CCD2825-04E1-4B38-861B-614290C2717C}" type="presOf" srcId="{98A118AF-CE86-45A2-B7C6-989A7C6973C0}" destId="{A7FA706B-11FD-46FD-B8E4-9E1442E64D2D}" srcOrd="0" destOrd="4" presId="urn:microsoft.com/office/officeart/2005/8/layout/list1"/>
    <dgm:cxn modelId="{B782DD27-99D2-42CA-8B2A-2654B4342BC5}" srcId="{38B6FCE3-B57C-4F0F-85C1-429371CDE6D5}" destId="{478B6332-8730-44D6-8916-04A2AB800059}" srcOrd="3" destOrd="0" parTransId="{A5728329-EF08-4756-ADD9-78684BBA6485}" sibTransId="{49CA53B5-E922-4D97-8DFF-8391CDEBFAEF}"/>
    <dgm:cxn modelId="{31F3142A-8225-4EB9-B6CB-F5542660A826}" type="presOf" srcId="{BDC99783-6A2F-41C8-A55B-06A212638D01}" destId="{33BBC14F-9E90-437B-BEC1-7779E81D16B6}" srcOrd="1" destOrd="0" presId="urn:microsoft.com/office/officeart/2005/8/layout/list1"/>
    <dgm:cxn modelId="{FD51BF30-7E3F-4BC3-ACB4-F08E5E461950}" type="presOf" srcId="{82F5BC50-B408-47EA-921D-4D0086BC05AC}" destId="{DD4CB3A6-31B7-4327-9114-575E736B3FB9}" srcOrd="0" destOrd="2" presId="urn:microsoft.com/office/officeart/2005/8/layout/list1"/>
    <dgm:cxn modelId="{C0380232-A447-4007-8BB0-E49760F5423B}" type="presOf" srcId="{38B6FCE3-B57C-4F0F-85C1-429371CDE6D5}" destId="{09C4AAB9-B664-4208-97F5-2BE740557BBB}" srcOrd="1" destOrd="0" presId="urn:microsoft.com/office/officeart/2005/8/layout/list1"/>
    <dgm:cxn modelId="{60931436-4EA4-4C06-B98E-451431C8A1E7}" type="presOf" srcId="{478B6332-8730-44D6-8916-04A2AB800059}" destId="{DD4CB3A6-31B7-4327-9114-575E736B3FB9}" srcOrd="0" destOrd="3" presId="urn:microsoft.com/office/officeart/2005/8/layout/list1"/>
    <dgm:cxn modelId="{EDBCB73D-E195-421E-872F-534A3B5E0C7D}" type="presOf" srcId="{DE501066-9AF9-42FF-9971-996EA307E655}" destId="{A7FA706B-11FD-46FD-B8E4-9E1442E64D2D}" srcOrd="0" destOrd="2" presId="urn:microsoft.com/office/officeart/2005/8/layout/list1"/>
    <dgm:cxn modelId="{6350FD5B-3916-457F-9BE9-DF26D6F40BCF}" srcId="{7CEDBA34-E101-44C3-8E2D-4BA373D681DD}" destId="{D9C06059-EBC8-43E0-83F1-E77C5F35953A}" srcOrd="0" destOrd="0" parTransId="{4A488CCD-FE2F-43AB-97C1-83DFF2B71C08}" sibTransId="{58793D8A-8698-497B-B331-FA0843C31720}"/>
    <dgm:cxn modelId="{14F77360-7147-4754-ADE7-47A07431F73A}" type="presOf" srcId="{E6D54FE2-B52C-433F-90F2-01CE734B3AC9}" destId="{A7FA706B-11FD-46FD-B8E4-9E1442E64D2D}" srcOrd="0" destOrd="3" presId="urn:microsoft.com/office/officeart/2005/8/layout/list1"/>
    <dgm:cxn modelId="{D150E941-222F-4161-91D0-03603D683D6C}" srcId="{BDC99783-6A2F-41C8-A55B-06A212638D01}" destId="{98A118AF-CE86-45A2-B7C6-989A7C6973C0}" srcOrd="4" destOrd="0" parTransId="{71A5B7F7-FB31-4EFF-99B2-613645A320B0}" sibTransId="{69D9D189-6F51-4792-8E2B-4DDEC09485A2}"/>
    <dgm:cxn modelId="{F6621E65-25FC-492E-A1FE-424EA144FC18}" type="presOf" srcId="{253FDCEC-8180-4ED6-A30C-A0AB7F4CADA2}" destId="{A7FA706B-11FD-46FD-B8E4-9E1442E64D2D}" srcOrd="0" destOrd="5" presId="urn:microsoft.com/office/officeart/2005/8/layout/list1"/>
    <dgm:cxn modelId="{C4EE5B6F-3409-4555-B56F-4B208F433A1E}" type="presOf" srcId="{BDC99783-6A2F-41C8-A55B-06A212638D01}" destId="{250EDF8B-F78A-4CC5-A1E2-6175E73192D5}" srcOrd="0" destOrd="0" presId="urn:microsoft.com/office/officeart/2005/8/layout/list1"/>
    <dgm:cxn modelId="{00683871-E1B4-475B-A718-7C354B45AEA1}" srcId="{7CEDBA34-E101-44C3-8E2D-4BA373D681DD}" destId="{BB6A269D-73B0-4005-A882-320FCF73E8DA}" srcOrd="2" destOrd="0" parTransId="{5058FF66-8013-465E-AB6E-A52BF9FFBD03}" sibTransId="{CB3C820D-6E97-4CD8-B918-F8797F3DDF72}"/>
    <dgm:cxn modelId="{1DB97671-4D41-4EC0-85F6-24808BA86E9D}" type="presOf" srcId="{7CEDBA34-E101-44C3-8E2D-4BA373D681DD}" destId="{B101DB4D-E939-405A-8D10-0AD6E8C9CB82}" srcOrd="0" destOrd="0"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943AE676-5988-4471-8B17-74E96E78DA1A}" srcId="{BDC99783-6A2F-41C8-A55B-06A212638D01}" destId="{96D6DFF1-A2AE-48A0-B891-C85FB45774C0}" srcOrd="0" destOrd="0" parTransId="{D68EB208-220D-45E8-999A-BFFF3275D6EE}" sibTransId="{D9B47A23-2FAC-47A8-8670-2750BE2B0AAE}"/>
    <dgm:cxn modelId="{7B5DD27D-5D4B-414C-9785-77CB22B219B5}" type="presOf" srcId="{96D6DFF1-A2AE-48A0-B891-C85FB45774C0}" destId="{A7FA706B-11FD-46FD-B8E4-9E1442E64D2D}" srcOrd="0" destOrd="0" presId="urn:microsoft.com/office/officeart/2005/8/layout/list1"/>
    <dgm:cxn modelId="{CDE32785-ADB3-44ED-B6ED-E6FEED60D70D}" srcId="{38B6FCE3-B57C-4F0F-85C1-429371CDE6D5}" destId="{9F20D8BF-AB66-4BD1-B171-516E28081A4C}" srcOrd="1" destOrd="0" parTransId="{226CEBED-063B-4A0B-85E2-1E93770EC27C}" sibTransId="{341D6011-E8FE-40B5-823D-34C3B1B1DE9D}"/>
    <dgm:cxn modelId="{194BB98E-FEDB-499E-9553-E42F856915AE}" type="presOf" srcId="{D9C06059-EBC8-43E0-83F1-E77C5F35953A}" destId="{81656224-03D8-4F5F-BBF9-D9D24C2AB823}" srcOrd="0" destOrd="0" presId="urn:microsoft.com/office/officeart/2005/8/layout/list1"/>
    <dgm:cxn modelId="{2BD71593-56D6-416C-B692-A07FAFB792CE}" srcId="{BDC99783-6A2F-41C8-A55B-06A212638D01}" destId="{DE501066-9AF9-42FF-9971-996EA307E655}" srcOrd="2" destOrd="0" parTransId="{E5588A33-FF30-4EE8-BEB7-DDA30801BEC2}" sibTransId="{DFFA7577-52AE-4359-A006-B588A7D72D2E}"/>
    <dgm:cxn modelId="{B982AA97-14D1-417C-AE4C-138DCCC461B3}" srcId="{BDC99783-6A2F-41C8-A55B-06A212638D01}" destId="{253FDCEC-8180-4ED6-A30C-A0AB7F4CADA2}" srcOrd="5" destOrd="0" parTransId="{33B22EEF-BDDD-40EE-B6CC-FE5E70840AAD}" sibTransId="{EBB328DD-9304-487D-A719-2AB92EC1B3E0}"/>
    <dgm:cxn modelId="{053F939F-8E06-4479-A862-CBEBE0B54B47}" type="presOf" srcId="{26EA9A8F-5F82-45E9-B07F-64866047AFDC}" destId="{72DF0D7F-DFA1-4922-A047-6210AE893C46}" srcOrd="0" destOrd="0" presId="urn:microsoft.com/office/officeart/2005/8/layout/list1"/>
    <dgm:cxn modelId="{3AA67CA0-8037-4E17-940F-ECA5429930C2}" srcId="{BDC99783-6A2F-41C8-A55B-06A212638D01}" destId="{E6D54FE2-B52C-433F-90F2-01CE734B3AC9}" srcOrd="3" destOrd="0" parTransId="{A0470216-627F-43D2-9A44-CC17DAC7920B}" sibTransId="{ECBD6666-EDA3-4BAE-B183-E9C6DD5319D6}"/>
    <dgm:cxn modelId="{79BACAA0-E460-489A-AF43-6FAD79052FED}" srcId="{D63B976F-ED1A-4281-8455-E7A652BE1386}" destId="{38B6FCE3-B57C-4F0F-85C1-429371CDE6D5}" srcOrd="0" destOrd="0" parTransId="{4F2FFED8-9B25-49DE-A564-4D936B10ED9A}" sibTransId="{5D19E819-538F-4947-BA77-7CD4733AC496}"/>
    <dgm:cxn modelId="{5C88AEA8-4851-400D-A3AF-35F795E623D2}" srcId="{38B6FCE3-B57C-4F0F-85C1-429371CDE6D5}" destId="{82F5BC50-B408-47EA-921D-4D0086BC05AC}" srcOrd="2" destOrd="0" parTransId="{81D874E5-DD34-4508-A439-375EA4F3C0AF}" sibTransId="{4BA34A36-1381-4B4F-BA51-96C5BB0FB06D}"/>
    <dgm:cxn modelId="{FB6FFDAD-CB1A-4D49-A986-830CD39C0977}" type="presOf" srcId="{7CEDBA34-E101-44C3-8E2D-4BA373D681DD}" destId="{DF498FFA-BCD7-472D-85F4-63F135F7AEF7}" srcOrd="1" destOrd="0" presId="urn:microsoft.com/office/officeart/2005/8/layout/list1"/>
    <dgm:cxn modelId="{9BE84FB5-E579-4254-9B5C-6B9E9C91EC9C}" srcId="{D63B976F-ED1A-4281-8455-E7A652BE1386}" destId="{BDC99783-6A2F-41C8-A55B-06A212638D01}" srcOrd="2" destOrd="0" parTransId="{EB592AB0-573B-45FA-9DC1-AB9872D3D199}" sibTransId="{F4285DBF-9BA3-450D-9C05-ED5161CCB1E7}"/>
    <dgm:cxn modelId="{6ABBE3BB-A280-41CA-A225-A11E24584E18}" srcId="{D63B976F-ED1A-4281-8455-E7A652BE1386}" destId="{26EA9A8F-5F82-45E9-B07F-64866047AFDC}" srcOrd="3" destOrd="0" parTransId="{8948C363-D095-4BD1-8B62-2E435A4535E5}" sibTransId="{C28760B7-FA28-400F-8479-A701290666A0}"/>
    <dgm:cxn modelId="{33E93BC9-56F7-4D24-99F2-63DFD9B74B26}" type="presOf" srcId="{38B6FCE3-B57C-4F0F-85C1-429371CDE6D5}" destId="{1E2BCBC0-A3D7-43E7-95EA-EC5AF21ED213}" srcOrd="0" destOrd="0" presId="urn:microsoft.com/office/officeart/2005/8/layout/list1"/>
    <dgm:cxn modelId="{F36BA5CF-CE2C-481F-86DC-59FBF3DBF199}" type="presOf" srcId="{FBAF74F3-7676-4EE6-BF4F-D46117EF63C6}" destId="{81656224-03D8-4F5F-BBF9-D9D24C2AB823}" srcOrd="0" destOrd="1" presId="urn:microsoft.com/office/officeart/2005/8/layout/list1"/>
    <dgm:cxn modelId="{FAE1B1D8-A093-486E-A3A1-E9AEDA0976C9}" type="presOf" srcId="{9F20D8BF-AB66-4BD1-B171-516E28081A4C}" destId="{DD4CB3A6-31B7-4327-9114-575E736B3FB9}" srcOrd="0" destOrd="1" presId="urn:microsoft.com/office/officeart/2005/8/layout/list1"/>
    <dgm:cxn modelId="{D1F534DC-9B4B-4E74-9CCF-32B745BDC841}" type="presOf" srcId="{D63B976F-ED1A-4281-8455-E7A652BE1386}" destId="{0DFD5C7C-A19B-4571-9DE7-1484686E8B91}" srcOrd="0" destOrd="0" presId="urn:microsoft.com/office/officeart/2005/8/layout/list1"/>
    <dgm:cxn modelId="{FCD81CEE-3A03-4D8B-81DC-733B5449965E}" srcId="{7CEDBA34-E101-44C3-8E2D-4BA373D681DD}" destId="{FBAF74F3-7676-4EE6-BF4F-D46117EF63C6}" srcOrd="1" destOrd="0" parTransId="{E2743ADB-3B3B-498E-AAAD-5D248951A030}" sibTransId="{6BD4D5A7-6B6E-4640-8FBE-1B7845E7F2DA}"/>
    <dgm:cxn modelId="{EDF6BAF0-7DCE-4A90-B4E9-272994A7AE15}" type="presOf" srcId="{26EA9A8F-5F82-45E9-B07F-64866047AFDC}" destId="{93EEB412-6BEB-463C-88CE-144A322277B0}" srcOrd="1"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 modelId="{471E5D15-1F05-4EF7-BBEA-B8F913E9BD6C}" type="presParOf" srcId="{0DFD5C7C-A19B-4571-9DE7-1484686E8B91}" destId="{8CDB19CB-FC7A-4BCD-A618-C53AA3CE9282}" srcOrd="3" destOrd="0" presId="urn:microsoft.com/office/officeart/2005/8/layout/list1"/>
    <dgm:cxn modelId="{30DBAF9E-87F3-4CCD-A518-0CAF905A9ADD}" type="presParOf" srcId="{0DFD5C7C-A19B-4571-9DE7-1484686E8B91}" destId="{808A045E-979B-4A61-820F-2B4C64F65203}" srcOrd="4" destOrd="0" presId="urn:microsoft.com/office/officeart/2005/8/layout/list1"/>
    <dgm:cxn modelId="{07F150F1-97F2-4C05-B420-2E21997B427C}" type="presParOf" srcId="{808A045E-979B-4A61-820F-2B4C64F65203}" destId="{B101DB4D-E939-405A-8D10-0AD6E8C9CB82}" srcOrd="0" destOrd="0" presId="urn:microsoft.com/office/officeart/2005/8/layout/list1"/>
    <dgm:cxn modelId="{6DC35629-B380-4908-B5FC-DE3A7194AA39}" type="presParOf" srcId="{808A045E-979B-4A61-820F-2B4C64F65203}" destId="{DF498FFA-BCD7-472D-85F4-63F135F7AEF7}" srcOrd="1" destOrd="0" presId="urn:microsoft.com/office/officeart/2005/8/layout/list1"/>
    <dgm:cxn modelId="{B89C12B4-2BF9-44BC-8A47-E0BA0BC186F0}" type="presParOf" srcId="{0DFD5C7C-A19B-4571-9DE7-1484686E8B91}" destId="{1E26FD70-119A-4102-944A-1720D31504EF}" srcOrd="5" destOrd="0" presId="urn:microsoft.com/office/officeart/2005/8/layout/list1"/>
    <dgm:cxn modelId="{188D98C0-84D9-452B-9EC7-568B0802999C}" type="presParOf" srcId="{0DFD5C7C-A19B-4571-9DE7-1484686E8B91}" destId="{81656224-03D8-4F5F-BBF9-D9D24C2AB823}" srcOrd="6" destOrd="0" presId="urn:microsoft.com/office/officeart/2005/8/layout/list1"/>
    <dgm:cxn modelId="{E0F0F66E-9E57-419B-9F3E-30306A3CC354}" type="presParOf" srcId="{0DFD5C7C-A19B-4571-9DE7-1484686E8B91}" destId="{6A315BA8-9740-4F9E-92D2-F34779B3686B}" srcOrd="7" destOrd="0" presId="urn:microsoft.com/office/officeart/2005/8/layout/list1"/>
    <dgm:cxn modelId="{6EED71AD-3580-41F4-8C17-2158C152D077}" type="presParOf" srcId="{0DFD5C7C-A19B-4571-9DE7-1484686E8B91}" destId="{2207FD50-47A8-4AD6-81B8-5ED13B5C3BF5}" srcOrd="8" destOrd="0" presId="urn:microsoft.com/office/officeart/2005/8/layout/list1"/>
    <dgm:cxn modelId="{7A66440E-359D-4CE5-B63E-7FF7E340A47D}" type="presParOf" srcId="{2207FD50-47A8-4AD6-81B8-5ED13B5C3BF5}" destId="{250EDF8B-F78A-4CC5-A1E2-6175E73192D5}" srcOrd="0" destOrd="0" presId="urn:microsoft.com/office/officeart/2005/8/layout/list1"/>
    <dgm:cxn modelId="{D1B77BC7-997C-42A3-B8B1-DEDB0443AA16}" type="presParOf" srcId="{2207FD50-47A8-4AD6-81B8-5ED13B5C3BF5}" destId="{33BBC14F-9E90-437B-BEC1-7779E81D16B6}" srcOrd="1" destOrd="0" presId="urn:microsoft.com/office/officeart/2005/8/layout/list1"/>
    <dgm:cxn modelId="{555BBF3D-7C0C-4DFD-9B46-5D7BC6634086}" type="presParOf" srcId="{0DFD5C7C-A19B-4571-9DE7-1484686E8B91}" destId="{D8B00D91-230D-41BF-B5EE-95CC933BB7EA}" srcOrd="9" destOrd="0" presId="urn:microsoft.com/office/officeart/2005/8/layout/list1"/>
    <dgm:cxn modelId="{F1CC02A3-6F5F-4739-8AF1-B7C9B08D8735}" type="presParOf" srcId="{0DFD5C7C-A19B-4571-9DE7-1484686E8B91}" destId="{A7FA706B-11FD-46FD-B8E4-9E1442E64D2D}" srcOrd="10" destOrd="0" presId="urn:microsoft.com/office/officeart/2005/8/layout/list1"/>
    <dgm:cxn modelId="{13BC43ED-7D09-41FE-BF55-3B2F29C40005}" type="presParOf" srcId="{0DFD5C7C-A19B-4571-9DE7-1484686E8B91}" destId="{DFACD9F3-4A76-486D-B82D-17C05618A9E8}" srcOrd="11" destOrd="0" presId="urn:microsoft.com/office/officeart/2005/8/layout/list1"/>
    <dgm:cxn modelId="{9200A129-64BE-4CFA-A2B7-59E573313D8E}" type="presParOf" srcId="{0DFD5C7C-A19B-4571-9DE7-1484686E8B91}" destId="{142C77C1-2A22-4A18-9F5C-9CD95A846B6A}" srcOrd="12" destOrd="0" presId="urn:microsoft.com/office/officeart/2005/8/layout/list1"/>
    <dgm:cxn modelId="{7AD3AD85-183F-48CC-94DB-E1908314A990}" type="presParOf" srcId="{142C77C1-2A22-4A18-9F5C-9CD95A846B6A}" destId="{72DF0D7F-DFA1-4922-A047-6210AE893C46}" srcOrd="0" destOrd="0" presId="urn:microsoft.com/office/officeart/2005/8/layout/list1"/>
    <dgm:cxn modelId="{27118A43-B5EA-4289-A40A-C1BFAB4D3C85}" type="presParOf" srcId="{142C77C1-2A22-4A18-9F5C-9CD95A846B6A}" destId="{93EEB412-6BEB-463C-88CE-144A322277B0}" srcOrd="1" destOrd="0" presId="urn:microsoft.com/office/officeart/2005/8/layout/list1"/>
    <dgm:cxn modelId="{8B67CFD9-87BD-447F-BEFC-C3F9358E593B}" type="presParOf" srcId="{0DFD5C7C-A19B-4571-9DE7-1484686E8B91}" destId="{DF15BF2D-799D-4AD4-8B04-FA90594245E3}" srcOrd="13" destOrd="0" presId="urn:microsoft.com/office/officeart/2005/8/layout/list1"/>
    <dgm:cxn modelId="{63CF993A-6757-445A-9DBF-EBF5E9CBB7C5}" type="presParOf" srcId="{0DFD5C7C-A19B-4571-9DE7-1484686E8B91}" destId="{484B433E-A3AC-479B-82BA-7412951ED622}" srcOrd="14" destOrd="0" presId="urn:microsoft.com/office/officeart/2005/8/layout/list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1B2B52EA-BAC4-4233-9F43-E4FB89491802}"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F645543C-E03E-410F-80B0-D4DD335D2726}">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Tornillería</a:t>
          </a:r>
          <a:endParaRPr lang="es-CO" sz="1000">
            <a:latin typeface="Arial" panose="020B0604020202020204" pitchFamily="34" charset="0"/>
            <a:cs typeface="Arial" panose="020B0604020202020204" pitchFamily="34" charset="0"/>
          </a:endParaRPr>
        </a:p>
      </dgm:t>
    </dgm:pt>
    <dgm:pt modelId="{237C0339-3D5F-4A25-AAD9-60F659CD475D}" type="parTrans" cxnId="{1CD6DCFE-41C3-450A-90F5-4365CB94CED1}">
      <dgm:prSet/>
      <dgm:spPr/>
      <dgm:t>
        <a:bodyPr/>
        <a:lstStyle/>
        <a:p>
          <a:endParaRPr lang="es-CO"/>
        </a:p>
      </dgm:t>
    </dgm:pt>
    <dgm:pt modelId="{89102242-C545-42AE-9867-5B138DC3BAA3}" type="sibTrans" cxnId="{1CD6DCFE-41C3-450A-90F5-4365CB94CED1}">
      <dgm:prSet/>
      <dgm:spPr/>
      <dgm:t>
        <a:bodyPr/>
        <a:lstStyle/>
        <a:p>
          <a:endParaRPr lang="es-CO"/>
        </a:p>
      </dgm:t>
    </dgm:pt>
    <dgm:pt modelId="{47A27BFC-16F5-4EA8-BB3B-E5FCA819A1D2}">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Anclaje y fijaciones</a:t>
          </a:r>
        </a:p>
      </dgm:t>
    </dgm:pt>
    <dgm:pt modelId="{0DBD0175-5925-4E99-96E4-466A9E62E399}" type="parTrans" cxnId="{5B735C0C-70D5-46BB-B8AF-AE3C8FFD2C3A}">
      <dgm:prSet/>
      <dgm:spPr/>
      <dgm:t>
        <a:bodyPr/>
        <a:lstStyle/>
        <a:p>
          <a:endParaRPr lang="es-CO"/>
        </a:p>
      </dgm:t>
    </dgm:pt>
    <dgm:pt modelId="{05F9463A-573B-47AC-9DF3-63D0CF280402}" type="sibTrans" cxnId="{5B735C0C-70D5-46BB-B8AF-AE3C8FFD2C3A}">
      <dgm:prSet/>
      <dgm:spPr/>
      <dgm:t>
        <a:bodyPr/>
        <a:lstStyle/>
        <a:p>
          <a:endParaRPr lang="es-CO"/>
        </a:p>
      </dgm:t>
    </dgm:pt>
    <dgm:pt modelId="{7275DC52-9410-40DE-8481-CA5B6CFCA236}">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Tornillos</a:t>
          </a:r>
        </a:p>
      </dgm:t>
    </dgm:pt>
    <dgm:pt modelId="{C334F92E-1D5F-4CDE-BC1F-E5F8A54EAD32}" type="parTrans" cxnId="{70513AB2-FD94-4031-91EC-DE2EAF381991}">
      <dgm:prSet/>
      <dgm:spPr/>
      <dgm:t>
        <a:bodyPr/>
        <a:lstStyle/>
        <a:p>
          <a:endParaRPr lang="es-CO"/>
        </a:p>
      </dgm:t>
    </dgm:pt>
    <dgm:pt modelId="{14A10EEE-96F9-42B4-8C75-029937EF305B}" type="sibTrans" cxnId="{70513AB2-FD94-4031-91EC-DE2EAF381991}">
      <dgm:prSet/>
      <dgm:spPr/>
      <dgm:t>
        <a:bodyPr/>
        <a:lstStyle/>
        <a:p>
          <a:endParaRPr lang="es-CO"/>
        </a:p>
      </dgm:t>
    </dgm:pt>
    <dgm:pt modelId="{991E9DCB-CD8B-4DFC-9ED9-465326FD1FF8}">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Arandelas y accesorios</a:t>
          </a:r>
        </a:p>
      </dgm:t>
    </dgm:pt>
    <dgm:pt modelId="{C58E60DA-FFA2-4051-8001-46EE0B6F9A8A}" type="parTrans" cxnId="{37306F63-7C57-48B0-BD3F-F279B6C7FD74}">
      <dgm:prSet/>
      <dgm:spPr/>
      <dgm:t>
        <a:bodyPr/>
        <a:lstStyle/>
        <a:p>
          <a:endParaRPr lang="es-CO"/>
        </a:p>
      </dgm:t>
    </dgm:pt>
    <dgm:pt modelId="{001BCDD8-B631-4BFD-9C85-62D08250BA45}" type="sibTrans" cxnId="{37306F63-7C57-48B0-BD3F-F279B6C7FD74}">
      <dgm:prSet/>
      <dgm:spPr/>
      <dgm:t>
        <a:bodyPr/>
        <a:lstStyle/>
        <a:p>
          <a:endParaRPr lang="es-CO"/>
        </a:p>
      </dgm:t>
    </dgm:pt>
    <dgm:pt modelId="{9A335789-6032-41D4-9208-F1B28966FC0A}">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Tuercas</a:t>
          </a:r>
        </a:p>
      </dgm:t>
    </dgm:pt>
    <dgm:pt modelId="{59C94970-90EC-424D-A815-BE7139D05220}" type="parTrans" cxnId="{4C9B205C-CF75-490E-ADC3-646F03A357FD}">
      <dgm:prSet/>
      <dgm:spPr/>
      <dgm:t>
        <a:bodyPr/>
        <a:lstStyle/>
        <a:p>
          <a:endParaRPr lang="es-CO"/>
        </a:p>
      </dgm:t>
    </dgm:pt>
    <dgm:pt modelId="{892F1BF5-4098-4A87-87BB-515ECFF4AEDE}" type="sibTrans" cxnId="{4C9B205C-CF75-490E-ADC3-646F03A357FD}">
      <dgm:prSet/>
      <dgm:spPr/>
      <dgm:t>
        <a:bodyPr/>
        <a:lstStyle/>
        <a:p>
          <a:endParaRPr lang="es-CO"/>
        </a:p>
      </dgm:t>
    </dgm:pt>
    <dgm:pt modelId="{B714A740-2C59-40E6-BE0C-662CEB19983F}">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Varolla toda rosca</a:t>
          </a:r>
        </a:p>
      </dgm:t>
    </dgm:pt>
    <dgm:pt modelId="{AA64F7D6-824F-4DC1-B869-3E3329D8A453}" type="parTrans" cxnId="{8DAB80BA-5E6A-456C-A967-693EB5B51DF2}">
      <dgm:prSet/>
      <dgm:spPr/>
      <dgm:t>
        <a:bodyPr/>
        <a:lstStyle/>
        <a:p>
          <a:endParaRPr lang="es-CO"/>
        </a:p>
      </dgm:t>
    </dgm:pt>
    <dgm:pt modelId="{83AFB07F-0A42-4B9C-9145-50F0CE1AC21E}" type="sibTrans" cxnId="{8DAB80BA-5E6A-456C-A967-693EB5B51DF2}">
      <dgm:prSet/>
      <dgm:spPr/>
      <dgm:t>
        <a:bodyPr/>
        <a:lstStyle/>
        <a:p>
          <a:endParaRPr lang="es-CO"/>
        </a:p>
      </dgm:t>
    </dgm:pt>
    <dgm:pt modelId="{6074CEE0-5547-4DCE-BD52-3DFB05359313}" type="pres">
      <dgm:prSet presAssocID="{1B2B52EA-BAC4-4233-9F43-E4FB89491802}" presName="linear" presStyleCnt="0">
        <dgm:presLayoutVars>
          <dgm:dir/>
          <dgm:animLvl val="lvl"/>
          <dgm:resizeHandles val="exact"/>
        </dgm:presLayoutVars>
      </dgm:prSet>
      <dgm:spPr/>
    </dgm:pt>
    <dgm:pt modelId="{BE85BCE8-8B33-455E-9AC0-51CBE0D3A3FF}" type="pres">
      <dgm:prSet presAssocID="{F645543C-E03E-410F-80B0-D4DD335D2726}" presName="parentLin" presStyleCnt="0"/>
      <dgm:spPr/>
    </dgm:pt>
    <dgm:pt modelId="{076E70E7-D3C0-4FCB-A95D-F6D7A2103194}" type="pres">
      <dgm:prSet presAssocID="{F645543C-E03E-410F-80B0-D4DD335D2726}" presName="parentLeftMargin" presStyleLbl="node1" presStyleIdx="0" presStyleCnt="1"/>
      <dgm:spPr/>
    </dgm:pt>
    <dgm:pt modelId="{F71FD11E-473F-4E20-9B57-DE71C358CC68}" type="pres">
      <dgm:prSet presAssocID="{F645543C-E03E-410F-80B0-D4DD335D2726}" presName="parentText" presStyleLbl="node1" presStyleIdx="0" presStyleCnt="1">
        <dgm:presLayoutVars>
          <dgm:chMax val="0"/>
          <dgm:bulletEnabled val="1"/>
        </dgm:presLayoutVars>
      </dgm:prSet>
      <dgm:spPr/>
    </dgm:pt>
    <dgm:pt modelId="{A006EEE5-0563-437D-A25A-8283F8FF5BA8}" type="pres">
      <dgm:prSet presAssocID="{F645543C-E03E-410F-80B0-D4DD335D2726}" presName="negativeSpace" presStyleCnt="0"/>
      <dgm:spPr/>
    </dgm:pt>
    <dgm:pt modelId="{05B1FD28-3D32-4A21-B332-E60727DE7FD1}" type="pres">
      <dgm:prSet presAssocID="{F645543C-E03E-410F-80B0-D4DD335D2726}" presName="childText" presStyleLbl="conFgAcc1" presStyleIdx="0" presStyleCnt="1">
        <dgm:presLayoutVars>
          <dgm:bulletEnabled val="1"/>
        </dgm:presLayoutVars>
      </dgm:prSet>
      <dgm:spPr/>
    </dgm:pt>
  </dgm:ptLst>
  <dgm:cxnLst>
    <dgm:cxn modelId="{74785400-F19E-4E19-BADC-05832D3DD4ED}" type="presOf" srcId="{B714A740-2C59-40E6-BE0C-662CEB19983F}" destId="{05B1FD28-3D32-4A21-B332-E60727DE7FD1}" srcOrd="0" destOrd="4" presId="urn:microsoft.com/office/officeart/2005/8/layout/list1"/>
    <dgm:cxn modelId="{5B735C0C-70D5-46BB-B8AF-AE3C8FFD2C3A}" srcId="{F645543C-E03E-410F-80B0-D4DD335D2726}" destId="{47A27BFC-16F5-4EA8-BB3B-E5FCA819A1D2}" srcOrd="0" destOrd="0" parTransId="{0DBD0175-5925-4E99-96E4-466A9E62E399}" sibTransId="{05F9463A-573B-47AC-9DF3-63D0CF280402}"/>
    <dgm:cxn modelId="{4483F828-DDF6-4895-B54F-2F1236B03A58}" type="presOf" srcId="{7275DC52-9410-40DE-8481-CA5B6CFCA236}" destId="{05B1FD28-3D32-4A21-B332-E60727DE7FD1}" srcOrd="0" destOrd="1" presId="urn:microsoft.com/office/officeart/2005/8/layout/list1"/>
    <dgm:cxn modelId="{4C9B205C-CF75-490E-ADC3-646F03A357FD}" srcId="{F645543C-E03E-410F-80B0-D4DD335D2726}" destId="{9A335789-6032-41D4-9208-F1B28966FC0A}" srcOrd="3" destOrd="0" parTransId="{59C94970-90EC-424D-A815-BE7139D05220}" sibTransId="{892F1BF5-4098-4A87-87BB-515ECFF4AEDE}"/>
    <dgm:cxn modelId="{288AFC5F-C586-4689-955C-252289391943}" type="presOf" srcId="{1B2B52EA-BAC4-4233-9F43-E4FB89491802}" destId="{6074CEE0-5547-4DCE-BD52-3DFB05359313}" srcOrd="0" destOrd="0" presId="urn:microsoft.com/office/officeart/2005/8/layout/list1"/>
    <dgm:cxn modelId="{37306F63-7C57-48B0-BD3F-F279B6C7FD74}" srcId="{F645543C-E03E-410F-80B0-D4DD335D2726}" destId="{991E9DCB-CD8B-4DFC-9ED9-465326FD1FF8}" srcOrd="2" destOrd="0" parTransId="{C58E60DA-FFA2-4051-8001-46EE0B6F9A8A}" sibTransId="{001BCDD8-B631-4BFD-9C85-62D08250BA45}"/>
    <dgm:cxn modelId="{7D82FD74-B5A6-4541-899B-289530D2617C}" type="presOf" srcId="{9A335789-6032-41D4-9208-F1B28966FC0A}" destId="{05B1FD28-3D32-4A21-B332-E60727DE7FD1}" srcOrd="0" destOrd="3" presId="urn:microsoft.com/office/officeart/2005/8/layout/list1"/>
    <dgm:cxn modelId="{CA9D4087-D63C-4C0A-8C33-68E5BF409EC2}" type="presOf" srcId="{F645543C-E03E-410F-80B0-D4DD335D2726}" destId="{F71FD11E-473F-4E20-9B57-DE71C358CC68}" srcOrd="1" destOrd="0" presId="urn:microsoft.com/office/officeart/2005/8/layout/list1"/>
    <dgm:cxn modelId="{70513AB2-FD94-4031-91EC-DE2EAF381991}" srcId="{F645543C-E03E-410F-80B0-D4DD335D2726}" destId="{7275DC52-9410-40DE-8481-CA5B6CFCA236}" srcOrd="1" destOrd="0" parTransId="{C334F92E-1D5F-4CDE-BC1F-E5F8A54EAD32}" sibTransId="{14A10EEE-96F9-42B4-8C75-029937EF305B}"/>
    <dgm:cxn modelId="{8DAB80BA-5E6A-456C-A967-693EB5B51DF2}" srcId="{F645543C-E03E-410F-80B0-D4DD335D2726}" destId="{B714A740-2C59-40E6-BE0C-662CEB19983F}" srcOrd="4" destOrd="0" parTransId="{AA64F7D6-824F-4DC1-B869-3E3329D8A453}" sibTransId="{83AFB07F-0A42-4B9C-9145-50F0CE1AC21E}"/>
    <dgm:cxn modelId="{64943EDC-CCBB-47DE-BB32-327FCD4297A4}" type="presOf" srcId="{47A27BFC-16F5-4EA8-BB3B-E5FCA819A1D2}" destId="{05B1FD28-3D32-4A21-B332-E60727DE7FD1}" srcOrd="0" destOrd="0" presId="urn:microsoft.com/office/officeart/2005/8/layout/list1"/>
    <dgm:cxn modelId="{FE669EEE-B4EC-4E58-8A71-04BFC9374F40}" type="presOf" srcId="{991E9DCB-CD8B-4DFC-9ED9-465326FD1FF8}" destId="{05B1FD28-3D32-4A21-B332-E60727DE7FD1}" srcOrd="0" destOrd="2" presId="urn:microsoft.com/office/officeart/2005/8/layout/list1"/>
    <dgm:cxn modelId="{9E0127F9-BD17-4D16-A70A-22BBF8E2FBB0}" type="presOf" srcId="{F645543C-E03E-410F-80B0-D4DD335D2726}" destId="{076E70E7-D3C0-4FCB-A95D-F6D7A2103194}" srcOrd="0" destOrd="0" presId="urn:microsoft.com/office/officeart/2005/8/layout/list1"/>
    <dgm:cxn modelId="{1CD6DCFE-41C3-450A-90F5-4365CB94CED1}" srcId="{1B2B52EA-BAC4-4233-9F43-E4FB89491802}" destId="{F645543C-E03E-410F-80B0-D4DD335D2726}" srcOrd="0" destOrd="0" parTransId="{237C0339-3D5F-4A25-AAD9-60F659CD475D}" sibTransId="{89102242-C545-42AE-9867-5B138DC3BAA3}"/>
    <dgm:cxn modelId="{2F80B7C4-63E8-4F62-AE9F-4DA975FA4B89}" type="presParOf" srcId="{6074CEE0-5547-4DCE-BD52-3DFB05359313}" destId="{BE85BCE8-8B33-455E-9AC0-51CBE0D3A3FF}" srcOrd="0" destOrd="0" presId="urn:microsoft.com/office/officeart/2005/8/layout/list1"/>
    <dgm:cxn modelId="{CD37A8F6-5626-4FAB-9A78-D6A6393C4850}" type="presParOf" srcId="{BE85BCE8-8B33-455E-9AC0-51CBE0D3A3FF}" destId="{076E70E7-D3C0-4FCB-A95D-F6D7A2103194}" srcOrd="0" destOrd="0" presId="urn:microsoft.com/office/officeart/2005/8/layout/list1"/>
    <dgm:cxn modelId="{E6AD46DE-B934-4495-B71B-1421C3644112}" type="presParOf" srcId="{BE85BCE8-8B33-455E-9AC0-51CBE0D3A3FF}" destId="{F71FD11E-473F-4E20-9B57-DE71C358CC68}" srcOrd="1" destOrd="0" presId="urn:microsoft.com/office/officeart/2005/8/layout/list1"/>
    <dgm:cxn modelId="{CE0F4111-DFF1-4D2E-B97C-FF0E8E8B5B3C}" type="presParOf" srcId="{6074CEE0-5547-4DCE-BD52-3DFB05359313}" destId="{A006EEE5-0563-437D-A25A-8283F8FF5BA8}" srcOrd="1" destOrd="0" presId="urn:microsoft.com/office/officeart/2005/8/layout/list1"/>
    <dgm:cxn modelId="{6B9516DF-B815-471E-B15C-0F89A7D0B58E}" type="presParOf" srcId="{6074CEE0-5547-4DCE-BD52-3DFB05359313}" destId="{05B1FD28-3D32-4A21-B332-E60727DE7FD1}" srcOrd="2" destOrd="0" presId="urn:microsoft.com/office/officeart/2005/8/layout/list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Elementos de sujeción y articulación</a:t>
          </a:r>
          <a:endParaRPr lang="es-CO" sz="100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Abrazaderas</a:t>
          </a: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9F20D8BF-AB66-4BD1-B171-516E28081A4C}">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Bisagras</a:t>
          </a:r>
        </a:p>
      </dgm:t>
    </dgm:pt>
    <dgm:pt modelId="{226CEBED-063B-4A0B-85E2-1E93770EC27C}" type="parTrans" cxnId="{CDE32785-ADB3-44ED-B6ED-E6FEED60D70D}">
      <dgm:prSet/>
      <dgm:spPr/>
      <dgm:t>
        <a:bodyPr/>
        <a:lstStyle/>
        <a:p>
          <a:endParaRPr lang="es-CO"/>
        </a:p>
      </dgm:t>
    </dgm:pt>
    <dgm:pt modelId="{341D6011-E8FE-40B5-823D-34C3B1B1DE9D}" type="sibTrans" cxnId="{CDE32785-ADB3-44ED-B6ED-E6FEED60D70D}">
      <dgm:prSet/>
      <dgm:spPr/>
      <dgm:t>
        <a:bodyPr/>
        <a:lstStyle/>
        <a:p>
          <a:endParaRPr lang="es-CO"/>
        </a:p>
      </dgm:t>
    </dgm:pt>
    <dgm:pt modelId="{82F5BC50-B408-47EA-921D-4D0086BC05AC}">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Resortes</a:t>
          </a:r>
        </a:p>
      </dgm:t>
    </dgm:pt>
    <dgm:pt modelId="{81D874E5-DD34-4508-A439-375EA4F3C0AF}" type="parTrans" cxnId="{5C88AEA8-4851-400D-A3AF-35F795E623D2}">
      <dgm:prSet/>
      <dgm:spPr/>
      <dgm:t>
        <a:bodyPr/>
        <a:lstStyle/>
        <a:p>
          <a:endParaRPr lang="es-CO"/>
        </a:p>
      </dgm:t>
    </dgm:pt>
    <dgm:pt modelId="{4BA34A36-1381-4B4F-BA51-96C5BB0FB06D}" type="sibTrans" cxnId="{5C88AEA8-4851-400D-A3AF-35F795E623D2}">
      <dgm:prSet/>
      <dgm:spPr/>
      <dgm:t>
        <a:bodyPr/>
        <a:lstStyle/>
        <a:p>
          <a:endParaRPr lang="es-CO"/>
        </a:p>
      </dgm:t>
    </dgm:pt>
    <dgm:pt modelId="{7CEDBA34-E101-44C3-8E2D-4BA373D681DD}">
      <dgm:prSet phldrT="[Texto]" custT="1"/>
      <dgm:spPr>
        <a:solidFill>
          <a:srgbClr val="969696"/>
        </a:solidFill>
      </dgm:spPr>
      <dgm:t>
        <a:bodyPr/>
        <a:lstStyle/>
        <a:p>
          <a:pPr>
            <a:buNone/>
          </a:pPr>
          <a:r>
            <a:rPr lang="es-CO" sz="1000" b="1">
              <a:latin typeface="Arial" panose="020B0604020202020204" pitchFamily="34" charset="0"/>
              <a:cs typeface="Arial" panose="020B0604020202020204" pitchFamily="34" charset="0"/>
            </a:rPr>
            <a:t>Elementos mecánicos</a:t>
          </a:r>
          <a:endParaRPr lang="es-CO" sz="1000">
            <a:latin typeface="Arial" panose="020B0604020202020204" pitchFamily="34" charset="0"/>
            <a:cs typeface="Arial" panose="020B0604020202020204" pitchFamily="34" charset="0"/>
          </a:endParaRPr>
        </a:p>
      </dgm:t>
    </dgm:pt>
    <dgm:pt modelId="{752EFC3A-B609-4223-8A1C-64045EFB046C}" type="parTrans" cxnId="{8CDBDF00-2F84-4464-8128-7EAA3E001E5D}">
      <dgm:prSet/>
      <dgm:spPr/>
      <dgm:t>
        <a:bodyPr/>
        <a:lstStyle/>
        <a:p>
          <a:endParaRPr lang="es-CO"/>
        </a:p>
      </dgm:t>
    </dgm:pt>
    <dgm:pt modelId="{F0A20FD2-B452-49D7-9310-469DF6D287E5}" type="sibTrans" cxnId="{8CDBDF00-2F84-4464-8128-7EAA3E001E5D}">
      <dgm:prSet/>
      <dgm:spPr/>
      <dgm:t>
        <a:bodyPr/>
        <a:lstStyle/>
        <a:p>
          <a:endParaRPr lang="es-CO"/>
        </a:p>
      </dgm:t>
    </dgm:pt>
    <dgm:pt modelId="{D9C06059-EBC8-43E0-83F1-E77C5F35953A}">
      <dgm:prSet phldrT="[Texto]"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Bronces y Bujes</a:t>
          </a:r>
        </a:p>
      </dgm:t>
    </dgm:pt>
    <dgm:pt modelId="{4A488CCD-FE2F-43AB-97C1-83DFF2B71C08}" type="parTrans" cxnId="{6350FD5B-3916-457F-9BE9-DF26D6F40BCF}">
      <dgm:prSet/>
      <dgm:spPr/>
      <dgm:t>
        <a:bodyPr/>
        <a:lstStyle/>
        <a:p>
          <a:endParaRPr lang="es-CO"/>
        </a:p>
      </dgm:t>
    </dgm:pt>
    <dgm:pt modelId="{58793D8A-8698-497B-B331-FA0843C31720}" type="sibTrans" cxnId="{6350FD5B-3916-457F-9BE9-DF26D6F40BCF}">
      <dgm:prSet/>
      <dgm:spPr/>
      <dgm:t>
        <a:bodyPr/>
        <a:lstStyle/>
        <a:p>
          <a:endParaRPr lang="es-CO"/>
        </a:p>
      </dgm:t>
    </dgm:pt>
    <dgm:pt modelId="{FBAF74F3-7676-4EE6-BF4F-D46117EF63C6}">
      <dgm:prSet phldrT="[Texto]" custT="1"/>
      <dgm:spPr>
        <a:ln>
          <a:solidFill>
            <a:schemeClr val="bg1">
              <a:lumMod val="75000"/>
            </a:schemeClr>
          </a:solidFill>
        </a:ln>
      </dgm:spPr>
      <dgm:t>
        <a:bodyPr/>
        <a:lstStyle/>
        <a:p>
          <a:pPr>
            <a:buNone/>
          </a:pPr>
          <a:r>
            <a:rPr lang="es-CO" sz="1000">
              <a:latin typeface="Arial" panose="020B0604020202020204" pitchFamily="34" charset="0"/>
              <a:cs typeface="Arial" panose="020B0604020202020204" pitchFamily="34" charset="0"/>
            </a:rPr>
            <a:t>Fltros</a:t>
          </a:r>
        </a:p>
      </dgm:t>
    </dgm:pt>
    <dgm:pt modelId="{E2743ADB-3B3B-498E-AAAD-5D248951A030}" type="parTrans" cxnId="{FCD81CEE-3A03-4D8B-81DC-733B5449965E}">
      <dgm:prSet/>
      <dgm:spPr/>
      <dgm:t>
        <a:bodyPr/>
        <a:lstStyle/>
        <a:p>
          <a:endParaRPr lang="es-CO"/>
        </a:p>
      </dgm:t>
    </dgm:pt>
    <dgm:pt modelId="{6BD4D5A7-6B6E-4640-8FBE-1B7845E7F2DA}" type="sibTrans" cxnId="{FCD81CEE-3A03-4D8B-81DC-733B5449965E}">
      <dgm:prSet/>
      <dgm:spPr/>
      <dgm:t>
        <a:bodyPr/>
        <a:lstStyle/>
        <a:p>
          <a:endParaRPr lang="es-CO"/>
        </a:p>
      </dgm:t>
    </dgm:pt>
    <dgm:pt modelId="{96D6DFF1-A2AE-48A0-B891-C85FB45774C0}">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Elementos de Fundición</a:t>
          </a:r>
        </a:p>
      </dgm:t>
    </dgm:pt>
    <dgm:pt modelId="{D68EB208-220D-45E8-999A-BFFF3275D6EE}" type="parTrans" cxnId="{943AE676-5988-4471-8B17-74E96E78DA1A}">
      <dgm:prSet/>
      <dgm:spPr/>
      <dgm:t>
        <a:bodyPr/>
        <a:lstStyle/>
        <a:p>
          <a:endParaRPr lang="es-CO"/>
        </a:p>
      </dgm:t>
    </dgm:pt>
    <dgm:pt modelId="{D9B47A23-2FAC-47A8-8670-2750BE2B0AAE}" type="sibTrans" cxnId="{943AE676-5988-4471-8B17-74E96E78DA1A}">
      <dgm:prSet/>
      <dgm:spPr/>
      <dgm:t>
        <a:bodyPr/>
        <a:lstStyle/>
        <a:p>
          <a:endParaRPr lang="es-CO"/>
        </a:p>
      </dgm:t>
    </dgm:pt>
    <dgm:pt modelId="{800A2840-427C-4498-BB59-F80B0026F109}">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Paleta Lámina Ultrapol</a:t>
          </a:r>
        </a:p>
      </dgm:t>
    </dgm:pt>
    <dgm:pt modelId="{BA5663BB-6D5C-47FB-AE1A-46F8322320C0}" type="parTrans" cxnId="{9F159215-F1E7-4B10-801E-D01B309AB9C2}">
      <dgm:prSet/>
      <dgm:spPr/>
      <dgm:t>
        <a:bodyPr/>
        <a:lstStyle/>
        <a:p>
          <a:endParaRPr lang="es-CO"/>
        </a:p>
      </dgm:t>
    </dgm:pt>
    <dgm:pt modelId="{578F8D8C-6A81-46E6-B109-7A2616E1BF22}" type="sibTrans" cxnId="{9F159215-F1E7-4B10-801E-D01B309AB9C2}">
      <dgm:prSet/>
      <dgm:spPr/>
      <dgm:t>
        <a:bodyPr/>
        <a:lstStyle/>
        <a:p>
          <a:endParaRPr lang="es-CO"/>
        </a:p>
      </dgm:t>
    </dgm:pt>
    <dgm:pt modelId="{98A118AF-CE86-45A2-B7C6-989A7C6973C0}">
      <dgm:prSet phldrT="[Texto]" custT="1"/>
      <dgm:spPr>
        <a:ln>
          <a:solidFill>
            <a:srgbClr val="005E00"/>
          </a:solidFill>
        </a:ln>
      </dgm:spPr>
      <dgm:t>
        <a:bodyPr/>
        <a:lstStyle/>
        <a:p>
          <a:pPr>
            <a:buNone/>
          </a:pPr>
          <a:r>
            <a:rPr lang="es-CO" sz="1000">
              <a:latin typeface="Arial" panose="020B0604020202020204" pitchFamily="34" charset="0"/>
              <a:cs typeface="Arial" panose="020B0604020202020204" pitchFamily="34" charset="0"/>
            </a:rPr>
            <a:t>Platina Lámina Ultrapol</a:t>
          </a:r>
        </a:p>
      </dgm:t>
    </dgm:pt>
    <dgm:pt modelId="{71A5B7F7-FB31-4EFF-99B2-613645A320B0}" type="parTrans" cxnId="{D150E941-222F-4161-91D0-03603D683D6C}">
      <dgm:prSet/>
      <dgm:spPr/>
      <dgm:t>
        <a:bodyPr/>
        <a:lstStyle/>
        <a:p>
          <a:endParaRPr lang="es-CO"/>
        </a:p>
      </dgm:t>
    </dgm:pt>
    <dgm:pt modelId="{69D9D189-6F51-4792-8E2B-4DDEC09485A2}" type="sibTrans" cxnId="{D150E941-222F-4161-91D0-03603D683D6C}">
      <dgm:prSet/>
      <dgm:spPr/>
      <dgm:t>
        <a:bodyPr/>
        <a:lstStyle/>
        <a:p>
          <a:endParaRPr lang="es-CO"/>
        </a:p>
      </dgm:t>
    </dgm:pt>
    <dgm:pt modelId="{26EA9A8F-5F82-45E9-B07F-64866047AFDC}">
      <dgm:prSet phldrT="[Texto]" custT="1"/>
      <dgm:spPr>
        <a:solidFill>
          <a:schemeClr val="tx1">
            <a:lumMod val="65000"/>
            <a:lumOff val="35000"/>
          </a:schemeClr>
        </a:solidFill>
      </dgm:spPr>
      <dgm:t>
        <a:bodyPr/>
        <a:lstStyle/>
        <a:p>
          <a:pPr>
            <a:buNone/>
          </a:pPr>
          <a:r>
            <a:rPr lang="es-CO" sz="1000" b="1">
              <a:latin typeface="Arial" panose="020B0604020202020204" pitchFamily="34" charset="0"/>
              <a:cs typeface="Arial" panose="020B0604020202020204" pitchFamily="34" charset="0"/>
            </a:rPr>
            <a:t>Materiales no metálicos</a:t>
          </a:r>
          <a:endParaRPr lang="es-CO" sz="1000">
            <a:latin typeface="Arial" panose="020B0604020202020204" pitchFamily="34" charset="0"/>
            <a:cs typeface="Arial" panose="020B0604020202020204" pitchFamily="34" charset="0"/>
          </a:endParaRPr>
        </a:p>
      </dgm:t>
    </dgm:pt>
    <dgm:pt modelId="{8948C363-D095-4BD1-8B62-2E435A4535E5}" type="parTrans" cxnId="{6ABBE3BB-A280-41CA-A225-A11E24584E18}">
      <dgm:prSet/>
      <dgm:spPr/>
      <dgm:t>
        <a:bodyPr/>
        <a:lstStyle/>
        <a:p>
          <a:endParaRPr lang="es-CO"/>
        </a:p>
      </dgm:t>
    </dgm:pt>
    <dgm:pt modelId="{C28760B7-FA28-400F-8479-A701290666A0}" type="sibTrans" cxnId="{6ABBE3BB-A280-41CA-A225-A11E24584E18}">
      <dgm:prSet/>
      <dgm:spPr/>
      <dgm:t>
        <a:bodyPr/>
        <a:lstStyle/>
        <a:p>
          <a:endParaRPr lang="es-CO"/>
        </a:p>
      </dgm:t>
    </dgm:pt>
    <dgm:pt modelId="{B7778B4B-D313-4FF3-BBE9-4483486AB961}">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Materia prima no clasificada</a:t>
          </a:r>
        </a:p>
      </dgm:t>
    </dgm:pt>
    <dgm:pt modelId="{8C0A4406-E433-46C9-AF6E-30EAFD1D3A92}" type="parTrans" cxnId="{2D4A290D-C9E3-4A83-B0CC-5A7EEC352101}">
      <dgm:prSet/>
      <dgm:spPr/>
      <dgm:t>
        <a:bodyPr/>
        <a:lstStyle/>
        <a:p>
          <a:endParaRPr lang="es-CO"/>
        </a:p>
      </dgm:t>
    </dgm:pt>
    <dgm:pt modelId="{5716819A-3CB1-4F54-B230-CFD9EBE65681}" type="sibTrans" cxnId="{2D4A290D-C9E3-4A83-B0CC-5A7EEC352101}">
      <dgm:prSet/>
      <dgm:spPr/>
      <dgm:t>
        <a:bodyPr/>
        <a:lstStyle/>
        <a:p>
          <a:endParaRPr lang="es-CO"/>
        </a:p>
      </dgm:t>
    </dgm:pt>
    <dgm:pt modelId="{9FDCF7D1-8DBB-4E68-BEF5-F534E2D980F6}">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Misceláneos</a:t>
          </a:r>
          <a:endParaRPr lang="es-CO" sz="1000">
            <a:latin typeface="Arial" panose="020B0604020202020204" pitchFamily="34" charset="0"/>
            <a:cs typeface="Arial" panose="020B0604020202020204" pitchFamily="34" charset="0"/>
          </a:endParaRPr>
        </a:p>
      </dgm:t>
    </dgm:pt>
    <dgm:pt modelId="{9915602D-F5F1-4449-A17B-99690310538F}" type="parTrans" cxnId="{87463FA5-871B-466A-834F-454400EE5DC4}">
      <dgm:prSet/>
      <dgm:spPr/>
      <dgm:t>
        <a:bodyPr/>
        <a:lstStyle/>
        <a:p>
          <a:endParaRPr lang="es-CO"/>
        </a:p>
      </dgm:t>
    </dgm:pt>
    <dgm:pt modelId="{1846F75F-9833-403C-BF49-CC6CB02C54C8}" type="sibTrans" cxnId="{87463FA5-871B-466A-834F-454400EE5DC4}">
      <dgm:prSet/>
      <dgm:spPr/>
      <dgm:t>
        <a:bodyPr/>
        <a:lstStyle/>
        <a:p>
          <a:endParaRPr lang="es-CO"/>
        </a:p>
      </dgm:t>
    </dgm:pt>
    <dgm:pt modelId="{BDC99783-6A2F-41C8-A55B-06A212638D01}">
      <dgm:prSet phldrT="[Texto]" custT="1"/>
      <dgm:spPr>
        <a:solidFill>
          <a:srgbClr val="005E00"/>
        </a:solidFill>
      </dgm:spPr>
      <dgm:t>
        <a:bodyPr/>
        <a:lstStyle/>
        <a:p>
          <a:pPr>
            <a:buNone/>
          </a:pPr>
          <a:r>
            <a:rPr lang="es-CO" sz="1000" b="1">
              <a:latin typeface="Arial" panose="020B0604020202020204" pitchFamily="34" charset="0"/>
              <a:cs typeface="Arial" panose="020B0604020202020204" pitchFamily="34" charset="0"/>
            </a:rPr>
            <a:t>Materiales y piezas metálicas</a:t>
          </a:r>
          <a:endParaRPr lang="es-CO" sz="1000">
            <a:latin typeface="Arial" panose="020B0604020202020204" pitchFamily="34" charset="0"/>
            <a:cs typeface="Arial" panose="020B0604020202020204" pitchFamily="34" charset="0"/>
          </a:endParaRPr>
        </a:p>
      </dgm:t>
    </dgm:pt>
    <dgm:pt modelId="{F4285DBF-9BA3-450D-9C05-ED5161CCB1E7}" type="sibTrans" cxnId="{9BE84FB5-E579-4254-9B5C-6B9E9C91EC9C}">
      <dgm:prSet/>
      <dgm:spPr/>
      <dgm:t>
        <a:bodyPr/>
        <a:lstStyle/>
        <a:p>
          <a:endParaRPr lang="es-CO"/>
        </a:p>
      </dgm:t>
    </dgm:pt>
    <dgm:pt modelId="{EB592AB0-573B-45FA-9DC1-AB9872D3D199}" type="parTrans" cxnId="{9BE84FB5-E579-4254-9B5C-6B9E9C91EC9C}">
      <dgm:prSet/>
      <dgm:spPr/>
      <dgm:t>
        <a:bodyPr/>
        <a:lstStyle/>
        <a:p>
          <a:endParaRPr lang="es-CO"/>
        </a:p>
      </dgm:t>
    </dgm:pt>
    <dgm:pt modelId="{F069F202-14CE-4711-B2D1-155BC4AF0943}">
      <dgm:prSet phldrT="[Texto]" custT="1"/>
      <dgm:spPr>
        <a:noFill/>
        <a:ln>
          <a:solidFill>
            <a:srgbClr val="4B4B4B"/>
          </a:solidFill>
        </a:ln>
      </dgm:spPr>
      <dgm:t>
        <a:bodyPr/>
        <a:lstStyle/>
        <a:p>
          <a:pPr>
            <a:buNone/>
          </a:pPr>
          <a:r>
            <a:rPr lang="es-CO" sz="1000">
              <a:latin typeface="Arial" panose="020B0604020202020204" pitchFamily="34" charset="0"/>
              <a:cs typeface="Arial" panose="020B0604020202020204" pitchFamily="34" charset="0"/>
            </a:rPr>
            <a:t>Cauchos</a:t>
          </a:r>
        </a:p>
      </dgm:t>
    </dgm:pt>
    <dgm:pt modelId="{28D939A8-AB5B-49BB-B5EB-5F6A57118884}" type="parTrans" cxnId="{CCAD562F-4E88-4593-BA2C-808818260213}">
      <dgm:prSet/>
      <dgm:spPr/>
      <dgm:t>
        <a:bodyPr/>
        <a:lstStyle/>
        <a:p>
          <a:endParaRPr lang="es-CO"/>
        </a:p>
      </dgm:t>
    </dgm:pt>
    <dgm:pt modelId="{C5D5D5C5-37E5-4899-9460-6DC2698D6DF2}" type="sibTrans" cxnId="{CCAD562F-4E88-4593-BA2C-808818260213}">
      <dgm:prSet/>
      <dgm:spPr/>
      <dgm:t>
        <a:bodyPr/>
        <a:lstStyle/>
        <a:p>
          <a:endParaRPr lang="es-CO"/>
        </a:p>
      </dgm:t>
    </dgm:pt>
    <dgm:pt modelId="{0B5F92FB-6F72-4BAB-AD0E-46459132C23F}">
      <dgm:prSet phldrT="[Texto]" custT="1"/>
      <dgm:spPr>
        <a:noFill/>
        <a:ln>
          <a:solidFill>
            <a:srgbClr val="4B4B4B"/>
          </a:solidFill>
        </a:ln>
      </dgm:spPr>
      <dgm:t>
        <a:bodyPr/>
        <a:lstStyle/>
        <a:p>
          <a:pPr>
            <a:buNone/>
          </a:pPr>
          <a:r>
            <a:rPr lang="es-CO" sz="1000">
              <a:latin typeface="Arial" panose="020B0604020202020204" pitchFamily="34" charset="0"/>
              <a:cs typeface="Arial" panose="020B0604020202020204" pitchFamily="34" charset="0"/>
            </a:rPr>
            <a:t>Cordones</a:t>
          </a:r>
        </a:p>
      </dgm:t>
    </dgm:pt>
    <dgm:pt modelId="{B1702E7D-52BF-4206-BC7B-24FFB50C8A4E}" type="parTrans" cxnId="{AD446BDD-93F0-4BD5-8195-E01B21A5DC13}">
      <dgm:prSet/>
      <dgm:spPr/>
      <dgm:t>
        <a:bodyPr/>
        <a:lstStyle/>
        <a:p>
          <a:endParaRPr lang="es-CO"/>
        </a:p>
      </dgm:t>
    </dgm:pt>
    <dgm:pt modelId="{E01839CC-5E68-4582-BFC7-9F2A468A1AE8}" type="sibTrans" cxnId="{AD446BDD-93F0-4BD5-8195-E01B21A5DC13}">
      <dgm:prSet/>
      <dgm:spPr/>
      <dgm:t>
        <a:bodyPr/>
        <a:lstStyle/>
        <a:p>
          <a:endParaRPr lang="es-CO"/>
        </a:p>
      </dgm:t>
    </dgm:pt>
    <dgm:pt modelId="{0E68F0A0-17A8-4EE3-B52C-A1DFCB651C67}">
      <dgm:prSet phldrT="[Texto]" custT="1"/>
      <dgm:spPr>
        <a:noFill/>
        <a:ln>
          <a:solidFill>
            <a:srgbClr val="4B4B4B"/>
          </a:solidFill>
        </a:ln>
      </dgm:spPr>
      <dgm:t>
        <a:bodyPr/>
        <a:lstStyle/>
        <a:p>
          <a:pPr>
            <a:buNone/>
          </a:pPr>
          <a:r>
            <a:rPr lang="es-CO" sz="1000">
              <a:latin typeface="Arial" panose="020B0604020202020204" pitchFamily="34" charset="0"/>
              <a:cs typeface="Arial" panose="020B0604020202020204" pitchFamily="34" charset="0"/>
            </a:rPr>
            <a:t>Tejas</a:t>
          </a:r>
        </a:p>
      </dgm:t>
    </dgm:pt>
    <dgm:pt modelId="{A32AB4A0-A96F-4D19-A54A-5B90DE1796D1}" type="parTrans" cxnId="{BC5C595B-5369-4A8F-938B-138FB94C833A}">
      <dgm:prSet/>
      <dgm:spPr/>
      <dgm:t>
        <a:bodyPr/>
        <a:lstStyle/>
        <a:p>
          <a:endParaRPr lang="es-CO"/>
        </a:p>
      </dgm:t>
    </dgm:pt>
    <dgm:pt modelId="{3A4D1495-AD82-41FB-8301-1CC23C613C37}" type="sibTrans" cxnId="{BC5C595B-5369-4A8F-938B-138FB94C833A}">
      <dgm:prSet/>
      <dgm:spPr/>
      <dgm:t>
        <a:bodyPr/>
        <a:lstStyle/>
        <a:p>
          <a:endParaRPr lang="es-CO"/>
        </a:p>
      </dgm:t>
    </dgm:pt>
    <dgm:pt modelId="{1D5B5E78-A073-4B81-9CE9-22E4C5A30DBC}">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Varios diversos</a:t>
          </a:r>
        </a:p>
      </dgm:t>
    </dgm:pt>
    <dgm:pt modelId="{2D2ED364-667E-4D33-99CB-BB276958AFD9}" type="parTrans" cxnId="{9B74E48F-EDC3-445D-B60D-F7FE237AC47F}">
      <dgm:prSet/>
      <dgm:spPr/>
      <dgm:t>
        <a:bodyPr/>
        <a:lstStyle/>
        <a:p>
          <a:endParaRPr lang="es-CO"/>
        </a:p>
      </dgm:t>
    </dgm:pt>
    <dgm:pt modelId="{55852218-2EA8-47B4-8B3F-E49FB450468B}" type="sibTrans" cxnId="{9B74E48F-EDC3-445D-B60D-F7FE237AC47F}">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5"/>
      <dgm:spPr/>
    </dgm:pt>
    <dgm:pt modelId="{09C4AAB9-B664-4208-97F5-2BE740557BBB}" type="pres">
      <dgm:prSet presAssocID="{38B6FCE3-B57C-4F0F-85C1-429371CDE6D5}" presName="parentText" presStyleLbl="node1" presStyleIdx="0" presStyleCnt="5">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5">
        <dgm:presLayoutVars>
          <dgm:bulletEnabled val="1"/>
        </dgm:presLayoutVars>
      </dgm:prSet>
      <dgm:spPr/>
    </dgm:pt>
    <dgm:pt modelId="{8CDB19CB-FC7A-4BCD-A618-C53AA3CE9282}" type="pres">
      <dgm:prSet presAssocID="{5D19E819-538F-4947-BA77-7CD4733AC496}" presName="spaceBetweenRectangles" presStyleCnt="0"/>
      <dgm:spPr/>
    </dgm:pt>
    <dgm:pt modelId="{808A045E-979B-4A61-820F-2B4C64F65203}" type="pres">
      <dgm:prSet presAssocID="{7CEDBA34-E101-44C3-8E2D-4BA373D681DD}" presName="parentLin" presStyleCnt="0"/>
      <dgm:spPr/>
    </dgm:pt>
    <dgm:pt modelId="{B101DB4D-E939-405A-8D10-0AD6E8C9CB82}" type="pres">
      <dgm:prSet presAssocID="{7CEDBA34-E101-44C3-8E2D-4BA373D681DD}" presName="parentLeftMargin" presStyleLbl="node1" presStyleIdx="0" presStyleCnt="5"/>
      <dgm:spPr/>
    </dgm:pt>
    <dgm:pt modelId="{DF498FFA-BCD7-472D-85F4-63F135F7AEF7}" type="pres">
      <dgm:prSet presAssocID="{7CEDBA34-E101-44C3-8E2D-4BA373D681DD}" presName="parentText" presStyleLbl="node1" presStyleIdx="1" presStyleCnt="5">
        <dgm:presLayoutVars>
          <dgm:chMax val="0"/>
          <dgm:bulletEnabled val="1"/>
        </dgm:presLayoutVars>
      </dgm:prSet>
      <dgm:spPr/>
    </dgm:pt>
    <dgm:pt modelId="{1E26FD70-119A-4102-944A-1720D31504EF}" type="pres">
      <dgm:prSet presAssocID="{7CEDBA34-E101-44C3-8E2D-4BA373D681DD}" presName="negativeSpace" presStyleCnt="0"/>
      <dgm:spPr/>
    </dgm:pt>
    <dgm:pt modelId="{81656224-03D8-4F5F-BBF9-D9D24C2AB823}" type="pres">
      <dgm:prSet presAssocID="{7CEDBA34-E101-44C3-8E2D-4BA373D681DD}" presName="childText" presStyleLbl="conFgAcc1" presStyleIdx="1" presStyleCnt="5">
        <dgm:presLayoutVars>
          <dgm:bulletEnabled val="1"/>
        </dgm:presLayoutVars>
      </dgm:prSet>
      <dgm:spPr/>
    </dgm:pt>
    <dgm:pt modelId="{6A315BA8-9740-4F9E-92D2-F34779B3686B}" type="pres">
      <dgm:prSet presAssocID="{F0A20FD2-B452-49D7-9310-469DF6D287E5}" presName="spaceBetweenRectangles" presStyleCnt="0"/>
      <dgm:spPr/>
    </dgm:pt>
    <dgm:pt modelId="{2207FD50-47A8-4AD6-81B8-5ED13B5C3BF5}" type="pres">
      <dgm:prSet presAssocID="{BDC99783-6A2F-41C8-A55B-06A212638D01}" presName="parentLin" presStyleCnt="0"/>
      <dgm:spPr/>
    </dgm:pt>
    <dgm:pt modelId="{250EDF8B-F78A-4CC5-A1E2-6175E73192D5}" type="pres">
      <dgm:prSet presAssocID="{BDC99783-6A2F-41C8-A55B-06A212638D01}" presName="parentLeftMargin" presStyleLbl="node1" presStyleIdx="1" presStyleCnt="5"/>
      <dgm:spPr/>
    </dgm:pt>
    <dgm:pt modelId="{33BBC14F-9E90-437B-BEC1-7779E81D16B6}" type="pres">
      <dgm:prSet presAssocID="{BDC99783-6A2F-41C8-A55B-06A212638D01}" presName="parentText" presStyleLbl="node1" presStyleIdx="2" presStyleCnt="5">
        <dgm:presLayoutVars>
          <dgm:chMax val="0"/>
          <dgm:bulletEnabled val="1"/>
        </dgm:presLayoutVars>
      </dgm:prSet>
      <dgm:spPr/>
    </dgm:pt>
    <dgm:pt modelId="{D8B00D91-230D-41BF-B5EE-95CC933BB7EA}" type="pres">
      <dgm:prSet presAssocID="{BDC99783-6A2F-41C8-A55B-06A212638D01}" presName="negativeSpace" presStyleCnt="0"/>
      <dgm:spPr/>
    </dgm:pt>
    <dgm:pt modelId="{A7FA706B-11FD-46FD-B8E4-9E1442E64D2D}" type="pres">
      <dgm:prSet presAssocID="{BDC99783-6A2F-41C8-A55B-06A212638D01}" presName="childText" presStyleLbl="conFgAcc1" presStyleIdx="2" presStyleCnt="5">
        <dgm:presLayoutVars>
          <dgm:bulletEnabled val="1"/>
        </dgm:presLayoutVars>
      </dgm:prSet>
      <dgm:spPr/>
    </dgm:pt>
    <dgm:pt modelId="{DFACD9F3-4A76-486D-B82D-17C05618A9E8}" type="pres">
      <dgm:prSet presAssocID="{F4285DBF-9BA3-450D-9C05-ED5161CCB1E7}" presName="spaceBetweenRectangles" presStyleCnt="0"/>
      <dgm:spPr/>
    </dgm:pt>
    <dgm:pt modelId="{142C77C1-2A22-4A18-9F5C-9CD95A846B6A}" type="pres">
      <dgm:prSet presAssocID="{26EA9A8F-5F82-45E9-B07F-64866047AFDC}" presName="parentLin" presStyleCnt="0"/>
      <dgm:spPr/>
    </dgm:pt>
    <dgm:pt modelId="{72DF0D7F-DFA1-4922-A047-6210AE893C46}" type="pres">
      <dgm:prSet presAssocID="{26EA9A8F-5F82-45E9-B07F-64866047AFDC}" presName="parentLeftMargin" presStyleLbl="node1" presStyleIdx="2" presStyleCnt="5"/>
      <dgm:spPr/>
    </dgm:pt>
    <dgm:pt modelId="{93EEB412-6BEB-463C-88CE-144A322277B0}" type="pres">
      <dgm:prSet presAssocID="{26EA9A8F-5F82-45E9-B07F-64866047AFDC}" presName="parentText" presStyleLbl="node1" presStyleIdx="3" presStyleCnt="5">
        <dgm:presLayoutVars>
          <dgm:chMax val="0"/>
          <dgm:bulletEnabled val="1"/>
        </dgm:presLayoutVars>
      </dgm:prSet>
      <dgm:spPr/>
    </dgm:pt>
    <dgm:pt modelId="{DF15BF2D-799D-4AD4-8B04-FA90594245E3}" type="pres">
      <dgm:prSet presAssocID="{26EA9A8F-5F82-45E9-B07F-64866047AFDC}" presName="negativeSpace" presStyleCnt="0"/>
      <dgm:spPr/>
    </dgm:pt>
    <dgm:pt modelId="{484B433E-A3AC-479B-82BA-7412951ED622}" type="pres">
      <dgm:prSet presAssocID="{26EA9A8F-5F82-45E9-B07F-64866047AFDC}" presName="childText" presStyleLbl="conFgAcc1" presStyleIdx="3" presStyleCnt="5">
        <dgm:presLayoutVars>
          <dgm:bulletEnabled val="1"/>
        </dgm:presLayoutVars>
      </dgm:prSet>
      <dgm:spPr/>
    </dgm:pt>
    <dgm:pt modelId="{3815D596-D3B7-4BC4-9877-3846984227FF}" type="pres">
      <dgm:prSet presAssocID="{C28760B7-FA28-400F-8479-A701290666A0}" presName="spaceBetweenRectangles" presStyleCnt="0"/>
      <dgm:spPr/>
    </dgm:pt>
    <dgm:pt modelId="{63BB5E33-26FA-4488-AEAF-30E968BCC4F5}" type="pres">
      <dgm:prSet presAssocID="{9FDCF7D1-8DBB-4E68-BEF5-F534E2D980F6}" presName="parentLin" presStyleCnt="0"/>
      <dgm:spPr/>
    </dgm:pt>
    <dgm:pt modelId="{44A31B4E-ACCF-4FCC-BEE8-CAE4036B7FC4}" type="pres">
      <dgm:prSet presAssocID="{9FDCF7D1-8DBB-4E68-BEF5-F534E2D980F6}" presName="parentLeftMargin" presStyleLbl="node1" presStyleIdx="3" presStyleCnt="5"/>
      <dgm:spPr/>
    </dgm:pt>
    <dgm:pt modelId="{840C47F4-08D6-4B18-A58C-A36C9099411B}" type="pres">
      <dgm:prSet presAssocID="{9FDCF7D1-8DBB-4E68-BEF5-F534E2D980F6}" presName="parentText" presStyleLbl="node1" presStyleIdx="4" presStyleCnt="5">
        <dgm:presLayoutVars>
          <dgm:chMax val="0"/>
          <dgm:bulletEnabled val="1"/>
        </dgm:presLayoutVars>
      </dgm:prSet>
      <dgm:spPr/>
    </dgm:pt>
    <dgm:pt modelId="{AD9C17C8-73E5-48D9-B3FF-8930691F6991}" type="pres">
      <dgm:prSet presAssocID="{9FDCF7D1-8DBB-4E68-BEF5-F534E2D980F6}" presName="negativeSpace" presStyleCnt="0"/>
      <dgm:spPr/>
    </dgm:pt>
    <dgm:pt modelId="{73CCDDBB-5E2C-4DF2-A7C7-A9B9ADDD3C60}" type="pres">
      <dgm:prSet presAssocID="{9FDCF7D1-8DBB-4E68-BEF5-F534E2D980F6}" presName="childText" presStyleLbl="conFgAcc1" presStyleIdx="4" presStyleCnt="5">
        <dgm:presLayoutVars>
          <dgm:bulletEnabled val="1"/>
        </dgm:presLayoutVars>
      </dgm:prSet>
      <dgm:spPr/>
    </dgm:pt>
  </dgm:ptLst>
  <dgm:cxnLst>
    <dgm:cxn modelId="{8CDBDF00-2F84-4464-8128-7EAA3E001E5D}" srcId="{D63B976F-ED1A-4281-8455-E7A652BE1386}" destId="{7CEDBA34-E101-44C3-8E2D-4BA373D681DD}" srcOrd="1" destOrd="0" parTransId="{752EFC3A-B609-4223-8A1C-64045EFB046C}" sibTransId="{F0A20FD2-B452-49D7-9310-469DF6D287E5}"/>
    <dgm:cxn modelId="{3ABF5206-D7D4-463A-AC14-90F7BC866C3C}" type="presOf" srcId="{0B5F92FB-6F72-4BAB-AD0E-46459132C23F}" destId="{484B433E-A3AC-479B-82BA-7412951ED622}" srcOrd="0" destOrd="1" presId="urn:microsoft.com/office/officeart/2005/8/layout/list1"/>
    <dgm:cxn modelId="{1F33190C-3FC6-436A-A112-745125F9D5D0}" type="presOf" srcId="{4086A8CC-26F3-4B92-B447-97EF5F6B4E82}" destId="{DD4CB3A6-31B7-4327-9114-575E736B3FB9}" srcOrd="0" destOrd="0" presId="urn:microsoft.com/office/officeart/2005/8/layout/list1"/>
    <dgm:cxn modelId="{2D4A290D-C9E3-4A83-B0CC-5A7EEC352101}" srcId="{9FDCF7D1-8DBB-4E68-BEF5-F534E2D980F6}" destId="{B7778B4B-D313-4FF3-BBE9-4483486AB961}" srcOrd="0" destOrd="0" parTransId="{8C0A4406-E433-46C9-AF6E-30EAFD1D3A92}" sibTransId="{5716819A-3CB1-4F54-B230-CFD9EBE65681}"/>
    <dgm:cxn modelId="{1D6D2511-47DC-456B-A972-6A7084EC819C}" type="presOf" srcId="{800A2840-427C-4498-BB59-F80B0026F109}" destId="{A7FA706B-11FD-46FD-B8E4-9E1442E64D2D}" srcOrd="0" destOrd="1" presId="urn:microsoft.com/office/officeart/2005/8/layout/list1"/>
    <dgm:cxn modelId="{9F159215-F1E7-4B10-801E-D01B309AB9C2}" srcId="{BDC99783-6A2F-41C8-A55B-06A212638D01}" destId="{800A2840-427C-4498-BB59-F80B0026F109}" srcOrd="1" destOrd="0" parTransId="{BA5663BB-6D5C-47FB-AE1A-46F8322320C0}" sibTransId="{578F8D8C-6A81-46E6-B109-7A2616E1BF22}"/>
    <dgm:cxn modelId="{6CCD2825-04E1-4B38-861B-614290C2717C}" type="presOf" srcId="{98A118AF-CE86-45A2-B7C6-989A7C6973C0}" destId="{A7FA706B-11FD-46FD-B8E4-9E1442E64D2D}" srcOrd="0" destOrd="2" presId="urn:microsoft.com/office/officeart/2005/8/layout/list1"/>
    <dgm:cxn modelId="{31F3142A-8225-4EB9-B6CB-F5542660A826}" type="presOf" srcId="{BDC99783-6A2F-41C8-A55B-06A212638D01}" destId="{33BBC14F-9E90-437B-BEC1-7779E81D16B6}" srcOrd="1" destOrd="0" presId="urn:microsoft.com/office/officeart/2005/8/layout/list1"/>
    <dgm:cxn modelId="{CCAD562F-4E88-4593-BA2C-808818260213}" srcId="{26EA9A8F-5F82-45E9-B07F-64866047AFDC}" destId="{F069F202-14CE-4711-B2D1-155BC4AF0943}" srcOrd="0" destOrd="0" parTransId="{28D939A8-AB5B-49BB-B5EB-5F6A57118884}" sibTransId="{C5D5D5C5-37E5-4899-9460-6DC2698D6DF2}"/>
    <dgm:cxn modelId="{FD51BF30-7E3F-4BC3-ACB4-F08E5E461950}" type="presOf" srcId="{82F5BC50-B408-47EA-921D-4D0086BC05AC}" destId="{DD4CB3A6-31B7-4327-9114-575E736B3FB9}" srcOrd="0" destOrd="2" presId="urn:microsoft.com/office/officeart/2005/8/layout/list1"/>
    <dgm:cxn modelId="{C0380232-A447-4007-8BB0-E49760F5423B}" type="presOf" srcId="{38B6FCE3-B57C-4F0F-85C1-429371CDE6D5}" destId="{09C4AAB9-B664-4208-97F5-2BE740557BBB}" srcOrd="1" destOrd="0" presId="urn:microsoft.com/office/officeart/2005/8/layout/list1"/>
    <dgm:cxn modelId="{BC5C595B-5369-4A8F-938B-138FB94C833A}" srcId="{26EA9A8F-5F82-45E9-B07F-64866047AFDC}" destId="{0E68F0A0-17A8-4EE3-B52C-A1DFCB651C67}" srcOrd="2" destOrd="0" parTransId="{A32AB4A0-A96F-4D19-A54A-5B90DE1796D1}" sibTransId="{3A4D1495-AD82-41FB-8301-1CC23C613C37}"/>
    <dgm:cxn modelId="{6350FD5B-3916-457F-9BE9-DF26D6F40BCF}" srcId="{7CEDBA34-E101-44C3-8E2D-4BA373D681DD}" destId="{D9C06059-EBC8-43E0-83F1-E77C5F35953A}" srcOrd="0" destOrd="0" parTransId="{4A488CCD-FE2F-43AB-97C1-83DFF2B71C08}" sibTransId="{58793D8A-8698-497B-B331-FA0843C31720}"/>
    <dgm:cxn modelId="{D150E941-222F-4161-91D0-03603D683D6C}" srcId="{BDC99783-6A2F-41C8-A55B-06A212638D01}" destId="{98A118AF-CE86-45A2-B7C6-989A7C6973C0}" srcOrd="2" destOrd="0" parTransId="{71A5B7F7-FB31-4EFF-99B2-613645A320B0}" sibTransId="{69D9D189-6F51-4792-8E2B-4DDEC09485A2}"/>
    <dgm:cxn modelId="{1A3BF96A-7D3B-4593-8FF0-A0BB6EC42750}" type="presOf" srcId="{9FDCF7D1-8DBB-4E68-BEF5-F534E2D980F6}" destId="{44A31B4E-ACCF-4FCC-BEE8-CAE4036B7FC4}" srcOrd="0" destOrd="0" presId="urn:microsoft.com/office/officeart/2005/8/layout/list1"/>
    <dgm:cxn modelId="{C4EE5B6F-3409-4555-B56F-4B208F433A1E}" type="presOf" srcId="{BDC99783-6A2F-41C8-A55B-06A212638D01}" destId="{250EDF8B-F78A-4CC5-A1E2-6175E73192D5}" srcOrd="0" destOrd="0" presId="urn:microsoft.com/office/officeart/2005/8/layout/list1"/>
    <dgm:cxn modelId="{1DB97671-4D41-4EC0-85F6-24808BA86E9D}" type="presOf" srcId="{7CEDBA34-E101-44C3-8E2D-4BA373D681DD}" destId="{B101DB4D-E939-405A-8D10-0AD6E8C9CB82}" srcOrd="0" destOrd="0"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8C1D8B56-9F84-408C-B18F-69C23DFB0FDD}" type="presOf" srcId="{0E68F0A0-17A8-4EE3-B52C-A1DFCB651C67}" destId="{484B433E-A3AC-479B-82BA-7412951ED622}" srcOrd="0" destOrd="2" presId="urn:microsoft.com/office/officeart/2005/8/layout/list1"/>
    <dgm:cxn modelId="{943AE676-5988-4471-8B17-74E96E78DA1A}" srcId="{BDC99783-6A2F-41C8-A55B-06A212638D01}" destId="{96D6DFF1-A2AE-48A0-B891-C85FB45774C0}" srcOrd="0" destOrd="0" parTransId="{D68EB208-220D-45E8-999A-BFFF3275D6EE}" sibTransId="{D9B47A23-2FAC-47A8-8670-2750BE2B0AAE}"/>
    <dgm:cxn modelId="{7B5DD27D-5D4B-414C-9785-77CB22B219B5}" type="presOf" srcId="{96D6DFF1-A2AE-48A0-B891-C85FB45774C0}" destId="{A7FA706B-11FD-46FD-B8E4-9E1442E64D2D}" srcOrd="0" destOrd="0" presId="urn:microsoft.com/office/officeart/2005/8/layout/list1"/>
    <dgm:cxn modelId="{B5C27C7F-D3CD-48AD-A8FF-FD00B7BFA432}" type="presOf" srcId="{9FDCF7D1-8DBB-4E68-BEF5-F534E2D980F6}" destId="{840C47F4-08D6-4B18-A58C-A36C9099411B}" srcOrd="1" destOrd="0" presId="urn:microsoft.com/office/officeart/2005/8/layout/list1"/>
    <dgm:cxn modelId="{CDE32785-ADB3-44ED-B6ED-E6FEED60D70D}" srcId="{38B6FCE3-B57C-4F0F-85C1-429371CDE6D5}" destId="{9F20D8BF-AB66-4BD1-B171-516E28081A4C}" srcOrd="1" destOrd="0" parTransId="{226CEBED-063B-4A0B-85E2-1E93770EC27C}" sibTransId="{341D6011-E8FE-40B5-823D-34C3B1B1DE9D}"/>
    <dgm:cxn modelId="{194BB98E-FEDB-499E-9553-E42F856915AE}" type="presOf" srcId="{D9C06059-EBC8-43E0-83F1-E77C5F35953A}" destId="{81656224-03D8-4F5F-BBF9-D9D24C2AB823}" srcOrd="0" destOrd="0" presId="urn:microsoft.com/office/officeart/2005/8/layout/list1"/>
    <dgm:cxn modelId="{9B74E48F-EDC3-445D-B60D-F7FE237AC47F}" srcId="{9FDCF7D1-8DBB-4E68-BEF5-F534E2D980F6}" destId="{1D5B5E78-A073-4B81-9CE9-22E4C5A30DBC}" srcOrd="1" destOrd="0" parTransId="{2D2ED364-667E-4D33-99CB-BB276958AFD9}" sibTransId="{55852218-2EA8-47B4-8B3F-E49FB450468B}"/>
    <dgm:cxn modelId="{CB608792-ED01-4BA2-8BD2-2CEB58DF3A18}" type="presOf" srcId="{F069F202-14CE-4711-B2D1-155BC4AF0943}" destId="{484B433E-A3AC-479B-82BA-7412951ED622}" srcOrd="0" destOrd="0" presId="urn:microsoft.com/office/officeart/2005/8/layout/list1"/>
    <dgm:cxn modelId="{053F939F-8E06-4479-A862-CBEBE0B54B47}" type="presOf" srcId="{26EA9A8F-5F82-45E9-B07F-64866047AFDC}" destId="{72DF0D7F-DFA1-4922-A047-6210AE893C46}" srcOrd="0" destOrd="0" presId="urn:microsoft.com/office/officeart/2005/8/layout/list1"/>
    <dgm:cxn modelId="{79BACAA0-E460-489A-AF43-6FAD79052FED}" srcId="{D63B976F-ED1A-4281-8455-E7A652BE1386}" destId="{38B6FCE3-B57C-4F0F-85C1-429371CDE6D5}" srcOrd="0" destOrd="0" parTransId="{4F2FFED8-9B25-49DE-A564-4D936B10ED9A}" sibTransId="{5D19E819-538F-4947-BA77-7CD4733AC496}"/>
    <dgm:cxn modelId="{87463FA5-871B-466A-834F-454400EE5DC4}" srcId="{D63B976F-ED1A-4281-8455-E7A652BE1386}" destId="{9FDCF7D1-8DBB-4E68-BEF5-F534E2D980F6}" srcOrd="4" destOrd="0" parTransId="{9915602D-F5F1-4449-A17B-99690310538F}" sibTransId="{1846F75F-9833-403C-BF49-CC6CB02C54C8}"/>
    <dgm:cxn modelId="{5C88AEA8-4851-400D-A3AF-35F795E623D2}" srcId="{38B6FCE3-B57C-4F0F-85C1-429371CDE6D5}" destId="{82F5BC50-B408-47EA-921D-4D0086BC05AC}" srcOrd="2" destOrd="0" parTransId="{81D874E5-DD34-4508-A439-375EA4F3C0AF}" sibTransId="{4BA34A36-1381-4B4F-BA51-96C5BB0FB06D}"/>
    <dgm:cxn modelId="{FB6FFDAD-CB1A-4D49-A986-830CD39C0977}" type="presOf" srcId="{7CEDBA34-E101-44C3-8E2D-4BA373D681DD}" destId="{DF498FFA-BCD7-472D-85F4-63F135F7AEF7}" srcOrd="1" destOrd="0" presId="urn:microsoft.com/office/officeart/2005/8/layout/list1"/>
    <dgm:cxn modelId="{7694E8B4-2400-48F5-9FC8-765F37DC76E0}" type="presOf" srcId="{B7778B4B-D313-4FF3-BBE9-4483486AB961}" destId="{73CCDDBB-5E2C-4DF2-A7C7-A9B9ADDD3C60}" srcOrd="0" destOrd="0" presId="urn:microsoft.com/office/officeart/2005/8/layout/list1"/>
    <dgm:cxn modelId="{9BE84FB5-E579-4254-9B5C-6B9E9C91EC9C}" srcId="{D63B976F-ED1A-4281-8455-E7A652BE1386}" destId="{BDC99783-6A2F-41C8-A55B-06A212638D01}" srcOrd="2" destOrd="0" parTransId="{EB592AB0-573B-45FA-9DC1-AB9872D3D199}" sibTransId="{F4285DBF-9BA3-450D-9C05-ED5161CCB1E7}"/>
    <dgm:cxn modelId="{6ABBE3BB-A280-41CA-A225-A11E24584E18}" srcId="{D63B976F-ED1A-4281-8455-E7A652BE1386}" destId="{26EA9A8F-5F82-45E9-B07F-64866047AFDC}" srcOrd="3" destOrd="0" parTransId="{8948C363-D095-4BD1-8B62-2E435A4535E5}" sibTransId="{C28760B7-FA28-400F-8479-A701290666A0}"/>
    <dgm:cxn modelId="{33E93BC9-56F7-4D24-99F2-63DFD9B74B26}" type="presOf" srcId="{38B6FCE3-B57C-4F0F-85C1-429371CDE6D5}" destId="{1E2BCBC0-A3D7-43E7-95EA-EC5AF21ED213}" srcOrd="0" destOrd="0" presId="urn:microsoft.com/office/officeart/2005/8/layout/list1"/>
    <dgm:cxn modelId="{F36BA5CF-CE2C-481F-86DC-59FBF3DBF199}" type="presOf" srcId="{FBAF74F3-7676-4EE6-BF4F-D46117EF63C6}" destId="{81656224-03D8-4F5F-BBF9-D9D24C2AB823}" srcOrd="0" destOrd="1" presId="urn:microsoft.com/office/officeart/2005/8/layout/list1"/>
    <dgm:cxn modelId="{FAE1B1D8-A093-486E-A3A1-E9AEDA0976C9}" type="presOf" srcId="{9F20D8BF-AB66-4BD1-B171-516E28081A4C}" destId="{DD4CB3A6-31B7-4327-9114-575E736B3FB9}" srcOrd="0" destOrd="1" presId="urn:microsoft.com/office/officeart/2005/8/layout/list1"/>
    <dgm:cxn modelId="{7983E5DA-80B7-4299-BF39-9083487AA1E1}" type="presOf" srcId="{1D5B5E78-A073-4B81-9CE9-22E4C5A30DBC}" destId="{73CCDDBB-5E2C-4DF2-A7C7-A9B9ADDD3C60}" srcOrd="0" destOrd="1" presId="urn:microsoft.com/office/officeart/2005/8/layout/list1"/>
    <dgm:cxn modelId="{D1F534DC-9B4B-4E74-9CCF-32B745BDC841}" type="presOf" srcId="{D63B976F-ED1A-4281-8455-E7A652BE1386}" destId="{0DFD5C7C-A19B-4571-9DE7-1484686E8B91}" srcOrd="0" destOrd="0" presId="urn:microsoft.com/office/officeart/2005/8/layout/list1"/>
    <dgm:cxn modelId="{AD446BDD-93F0-4BD5-8195-E01B21A5DC13}" srcId="{26EA9A8F-5F82-45E9-B07F-64866047AFDC}" destId="{0B5F92FB-6F72-4BAB-AD0E-46459132C23F}" srcOrd="1" destOrd="0" parTransId="{B1702E7D-52BF-4206-BC7B-24FFB50C8A4E}" sibTransId="{E01839CC-5E68-4582-BFC7-9F2A468A1AE8}"/>
    <dgm:cxn modelId="{FCD81CEE-3A03-4D8B-81DC-733B5449965E}" srcId="{7CEDBA34-E101-44C3-8E2D-4BA373D681DD}" destId="{FBAF74F3-7676-4EE6-BF4F-D46117EF63C6}" srcOrd="1" destOrd="0" parTransId="{E2743ADB-3B3B-498E-AAAD-5D248951A030}" sibTransId="{6BD4D5A7-6B6E-4640-8FBE-1B7845E7F2DA}"/>
    <dgm:cxn modelId="{EDF6BAF0-7DCE-4A90-B4E9-272994A7AE15}" type="presOf" srcId="{26EA9A8F-5F82-45E9-B07F-64866047AFDC}" destId="{93EEB412-6BEB-463C-88CE-144A322277B0}" srcOrd="1"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 modelId="{471E5D15-1F05-4EF7-BBEA-B8F913E9BD6C}" type="presParOf" srcId="{0DFD5C7C-A19B-4571-9DE7-1484686E8B91}" destId="{8CDB19CB-FC7A-4BCD-A618-C53AA3CE9282}" srcOrd="3" destOrd="0" presId="urn:microsoft.com/office/officeart/2005/8/layout/list1"/>
    <dgm:cxn modelId="{30DBAF9E-87F3-4CCD-A518-0CAF905A9ADD}" type="presParOf" srcId="{0DFD5C7C-A19B-4571-9DE7-1484686E8B91}" destId="{808A045E-979B-4A61-820F-2B4C64F65203}" srcOrd="4" destOrd="0" presId="urn:microsoft.com/office/officeart/2005/8/layout/list1"/>
    <dgm:cxn modelId="{07F150F1-97F2-4C05-B420-2E21997B427C}" type="presParOf" srcId="{808A045E-979B-4A61-820F-2B4C64F65203}" destId="{B101DB4D-E939-405A-8D10-0AD6E8C9CB82}" srcOrd="0" destOrd="0" presId="urn:microsoft.com/office/officeart/2005/8/layout/list1"/>
    <dgm:cxn modelId="{6DC35629-B380-4908-B5FC-DE3A7194AA39}" type="presParOf" srcId="{808A045E-979B-4A61-820F-2B4C64F65203}" destId="{DF498FFA-BCD7-472D-85F4-63F135F7AEF7}" srcOrd="1" destOrd="0" presId="urn:microsoft.com/office/officeart/2005/8/layout/list1"/>
    <dgm:cxn modelId="{B89C12B4-2BF9-44BC-8A47-E0BA0BC186F0}" type="presParOf" srcId="{0DFD5C7C-A19B-4571-9DE7-1484686E8B91}" destId="{1E26FD70-119A-4102-944A-1720D31504EF}" srcOrd="5" destOrd="0" presId="urn:microsoft.com/office/officeart/2005/8/layout/list1"/>
    <dgm:cxn modelId="{188D98C0-84D9-452B-9EC7-568B0802999C}" type="presParOf" srcId="{0DFD5C7C-A19B-4571-9DE7-1484686E8B91}" destId="{81656224-03D8-4F5F-BBF9-D9D24C2AB823}" srcOrd="6" destOrd="0" presId="urn:microsoft.com/office/officeart/2005/8/layout/list1"/>
    <dgm:cxn modelId="{E0F0F66E-9E57-419B-9F3E-30306A3CC354}" type="presParOf" srcId="{0DFD5C7C-A19B-4571-9DE7-1484686E8B91}" destId="{6A315BA8-9740-4F9E-92D2-F34779B3686B}" srcOrd="7" destOrd="0" presId="urn:microsoft.com/office/officeart/2005/8/layout/list1"/>
    <dgm:cxn modelId="{6EED71AD-3580-41F4-8C17-2158C152D077}" type="presParOf" srcId="{0DFD5C7C-A19B-4571-9DE7-1484686E8B91}" destId="{2207FD50-47A8-4AD6-81B8-5ED13B5C3BF5}" srcOrd="8" destOrd="0" presId="urn:microsoft.com/office/officeart/2005/8/layout/list1"/>
    <dgm:cxn modelId="{7A66440E-359D-4CE5-B63E-7FF7E340A47D}" type="presParOf" srcId="{2207FD50-47A8-4AD6-81B8-5ED13B5C3BF5}" destId="{250EDF8B-F78A-4CC5-A1E2-6175E73192D5}" srcOrd="0" destOrd="0" presId="urn:microsoft.com/office/officeart/2005/8/layout/list1"/>
    <dgm:cxn modelId="{D1B77BC7-997C-42A3-B8B1-DEDB0443AA16}" type="presParOf" srcId="{2207FD50-47A8-4AD6-81B8-5ED13B5C3BF5}" destId="{33BBC14F-9E90-437B-BEC1-7779E81D16B6}" srcOrd="1" destOrd="0" presId="urn:microsoft.com/office/officeart/2005/8/layout/list1"/>
    <dgm:cxn modelId="{555BBF3D-7C0C-4DFD-9B46-5D7BC6634086}" type="presParOf" srcId="{0DFD5C7C-A19B-4571-9DE7-1484686E8B91}" destId="{D8B00D91-230D-41BF-B5EE-95CC933BB7EA}" srcOrd="9" destOrd="0" presId="urn:microsoft.com/office/officeart/2005/8/layout/list1"/>
    <dgm:cxn modelId="{F1CC02A3-6F5F-4739-8AF1-B7C9B08D8735}" type="presParOf" srcId="{0DFD5C7C-A19B-4571-9DE7-1484686E8B91}" destId="{A7FA706B-11FD-46FD-B8E4-9E1442E64D2D}" srcOrd="10" destOrd="0" presId="urn:microsoft.com/office/officeart/2005/8/layout/list1"/>
    <dgm:cxn modelId="{13BC43ED-7D09-41FE-BF55-3B2F29C40005}" type="presParOf" srcId="{0DFD5C7C-A19B-4571-9DE7-1484686E8B91}" destId="{DFACD9F3-4A76-486D-B82D-17C05618A9E8}" srcOrd="11" destOrd="0" presId="urn:microsoft.com/office/officeart/2005/8/layout/list1"/>
    <dgm:cxn modelId="{9200A129-64BE-4CFA-A2B7-59E573313D8E}" type="presParOf" srcId="{0DFD5C7C-A19B-4571-9DE7-1484686E8B91}" destId="{142C77C1-2A22-4A18-9F5C-9CD95A846B6A}" srcOrd="12" destOrd="0" presId="urn:microsoft.com/office/officeart/2005/8/layout/list1"/>
    <dgm:cxn modelId="{7AD3AD85-183F-48CC-94DB-E1908314A990}" type="presParOf" srcId="{142C77C1-2A22-4A18-9F5C-9CD95A846B6A}" destId="{72DF0D7F-DFA1-4922-A047-6210AE893C46}" srcOrd="0" destOrd="0" presId="urn:microsoft.com/office/officeart/2005/8/layout/list1"/>
    <dgm:cxn modelId="{27118A43-B5EA-4289-A40A-C1BFAB4D3C85}" type="presParOf" srcId="{142C77C1-2A22-4A18-9F5C-9CD95A846B6A}" destId="{93EEB412-6BEB-463C-88CE-144A322277B0}" srcOrd="1" destOrd="0" presId="urn:microsoft.com/office/officeart/2005/8/layout/list1"/>
    <dgm:cxn modelId="{8B67CFD9-87BD-447F-BEFC-C3F9358E593B}" type="presParOf" srcId="{0DFD5C7C-A19B-4571-9DE7-1484686E8B91}" destId="{DF15BF2D-799D-4AD4-8B04-FA90594245E3}" srcOrd="13" destOrd="0" presId="urn:microsoft.com/office/officeart/2005/8/layout/list1"/>
    <dgm:cxn modelId="{63CF993A-6757-445A-9DBF-EBF5E9CBB7C5}" type="presParOf" srcId="{0DFD5C7C-A19B-4571-9DE7-1484686E8B91}" destId="{484B433E-A3AC-479B-82BA-7412951ED622}" srcOrd="14" destOrd="0" presId="urn:microsoft.com/office/officeart/2005/8/layout/list1"/>
    <dgm:cxn modelId="{A43B2D6E-C956-4807-B49E-2140D642F41D}" type="presParOf" srcId="{0DFD5C7C-A19B-4571-9DE7-1484686E8B91}" destId="{3815D596-D3B7-4BC4-9877-3846984227FF}" srcOrd="15" destOrd="0" presId="urn:microsoft.com/office/officeart/2005/8/layout/list1"/>
    <dgm:cxn modelId="{F79E9D14-38E5-4739-A4EC-0FE18913DE5D}" type="presParOf" srcId="{0DFD5C7C-A19B-4571-9DE7-1484686E8B91}" destId="{63BB5E33-26FA-4488-AEAF-30E968BCC4F5}" srcOrd="16" destOrd="0" presId="urn:microsoft.com/office/officeart/2005/8/layout/list1"/>
    <dgm:cxn modelId="{63BBD29D-A99B-46EF-8A5B-130FA6B2E8C7}" type="presParOf" srcId="{63BB5E33-26FA-4488-AEAF-30E968BCC4F5}" destId="{44A31B4E-ACCF-4FCC-BEE8-CAE4036B7FC4}" srcOrd="0" destOrd="0" presId="urn:microsoft.com/office/officeart/2005/8/layout/list1"/>
    <dgm:cxn modelId="{5F963683-7D16-4A8A-9594-CAD76420460C}" type="presParOf" srcId="{63BB5E33-26FA-4488-AEAF-30E968BCC4F5}" destId="{840C47F4-08D6-4B18-A58C-A36C9099411B}" srcOrd="1" destOrd="0" presId="urn:microsoft.com/office/officeart/2005/8/layout/list1"/>
    <dgm:cxn modelId="{04C73EBB-8E23-4B45-8823-E0D93B33DE82}" type="presParOf" srcId="{0DFD5C7C-A19B-4571-9DE7-1484686E8B91}" destId="{AD9C17C8-73E5-48D9-B3FF-8930691F6991}" srcOrd="17" destOrd="0" presId="urn:microsoft.com/office/officeart/2005/8/layout/list1"/>
    <dgm:cxn modelId="{F693998E-7005-4226-88FC-845B62010619}" type="presParOf" srcId="{0DFD5C7C-A19B-4571-9DE7-1484686E8B91}" destId="{73CCDDBB-5E2C-4DF2-A7C7-A9B9ADDD3C60}" srcOrd="18" destOrd="0" presId="urn:microsoft.com/office/officeart/2005/8/layout/list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1F2C01D1-F11C-45DA-A538-FA34DC39DE48}" type="doc">
      <dgm:prSet loTypeId="urn:microsoft.com/office/officeart/2005/8/layout/list1" loCatId="list" qsTypeId="urn:microsoft.com/office/officeart/2005/8/quickstyle/simple1" qsCatId="simple" csTypeId="urn:microsoft.com/office/officeart/2005/8/colors/colorful1" csCatId="colorful" phldr="1"/>
      <dgm:spPr/>
      <dgm:t>
        <a:bodyPr/>
        <a:lstStyle/>
        <a:p>
          <a:endParaRPr lang="es-CO"/>
        </a:p>
      </dgm:t>
    </dgm:pt>
    <dgm:pt modelId="{DDE3F637-FDCB-4161-9798-6D4D50B80A24}">
      <dgm:prSet phldrT="[Texto]" custT="1"/>
      <dgm:spPr>
        <a:solidFill>
          <a:srgbClr val="C00000"/>
        </a:solidFill>
      </dgm:spPr>
      <dgm:t>
        <a:bodyPr/>
        <a:lstStyle/>
        <a:p>
          <a:pPr>
            <a:buNone/>
          </a:pPr>
          <a:r>
            <a:rPr lang="es-CO" sz="1000" b="1">
              <a:latin typeface="Arial" panose="020B0604020202020204" pitchFamily="34" charset="0"/>
              <a:cs typeface="Arial" panose="020B0604020202020204" pitchFamily="34" charset="0"/>
            </a:rPr>
            <a:t>Bandas</a:t>
          </a:r>
          <a:endParaRPr lang="es-CO" sz="1000">
            <a:latin typeface="Arial" panose="020B0604020202020204" pitchFamily="34" charset="0"/>
            <a:cs typeface="Arial" panose="020B0604020202020204" pitchFamily="34" charset="0"/>
          </a:endParaRPr>
        </a:p>
      </dgm:t>
    </dgm:pt>
    <dgm:pt modelId="{D256B2ED-6846-469C-B29F-BCA45589BA0C}" type="parTrans" cxnId="{D95E719E-1B67-4A84-A255-78C03B6EDB01}">
      <dgm:prSet/>
      <dgm:spPr/>
      <dgm:t>
        <a:bodyPr/>
        <a:lstStyle/>
        <a:p>
          <a:endParaRPr lang="es-CO"/>
        </a:p>
      </dgm:t>
    </dgm:pt>
    <dgm:pt modelId="{623B0E57-7DD1-4C5A-A0A8-A6ACE3C32F21}" type="sibTrans" cxnId="{D95E719E-1B67-4A84-A255-78C03B6EDB01}">
      <dgm:prSet/>
      <dgm:spPr/>
      <dgm:t>
        <a:bodyPr/>
        <a:lstStyle/>
        <a:p>
          <a:endParaRPr lang="es-CO"/>
        </a:p>
      </dgm:t>
    </dgm:pt>
    <dgm:pt modelId="{4FCB5A2C-18F8-4D95-8327-4FD367472F8B}">
      <dgm:prSet phldrT="[Texto]" custT="1"/>
      <dgm:spPr>
        <a:ln>
          <a:solidFill>
            <a:srgbClr val="C00000"/>
          </a:solidFill>
        </a:ln>
      </dgm:spPr>
      <dgm:t>
        <a:bodyPr/>
        <a:lstStyle/>
        <a:p>
          <a:pPr>
            <a:buNone/>
          </a:pPr>
          <a:r>
            <a:rPr lang="es-CO" sz="1000">
              <a:latin typeface="Arial" panose="020B0604020202020204" pitchFamily="34" charset="0"/>
              <a:cs typeface="Arial" panose="020B0604020202020204" pitchFamily="34" charset="0"/>
            </a:rPr>
            <a:t>Accesorios Bandas</a:t>
          </a:r>
        </a:p>
      </dgm:t>
    </dgm:pt>
    <dgm:pt modelId="{574B5F7A-CB66-4A8F-9109-C10FD4B84EA4}" type="parTrans" cxnId="{6A6141CF-8BF4-4E3B-A0D1-725DC04EB6F2}">
      <dgm:prSet/>
      <dgm:spPr/>
      <dgm:t>
        <a:bodyPr/>
        <a:lstStyle/>
        <a:p>
          <a:endParaRPr lang="es-CO"/>
        </a:p>
      </dgm:t>
    </dgm:pt>
    <dgm:pt modelId="{89C9BCA3-F9F3-4A39-8511-ABDB729B9F60}" type="sibTrans" cxnId="{6A6141CF-8BF4-4E3B-A0D1-725DC04EB6F2}">
      <dgm:prSet/>
      <dgm:spPr/>
      <dgm:t>
        <a:bodyPr/>
        <a:lstStyle/>
        <a:p>
          <a:endParaRPr lang="es-CO"/>
        </a:p>
      </dgm:t>
    </dgm:pt>
    <dgm:pt modelId="{A8D7F66F-3282-4ED4-B76C-29EB20DCBB1B}">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Bandas</a:t>
          </a:r>
        </a:p>
      </dgm:t>
    </dgm:pt>
    <dgm:pt modelId="{ADD84274-C6D2-49C9-963F-5FB0075DA5CF}" type="parTrans" cxnId="{0284AB40-B41D-4A0B-A1CF-C76623E6B9F9}">
      <dgm:prSet/>
      <dgm:spPr/>
      <dgm:t>
        <a:bodyPr/>
        <a:lstStyle/>
        <a:p>
          <a:endParaRPr lang="es-CO"/>
        </a:p>
      </dgm:t>
    </dgm:pt>
    <dgm:pt modelId="{E0153D20-DD04-4EE6-A461-2D7C542E6A5A}" type="sibTrans" cxnId="{0284AB40-B41D-4A0B-A1CF-C76623E6B9F9}">
      <dgm:prSet/>
      <dgm:spPr/>
      <dgm:t>
        <a:bodyPr/>
        <a:lstStyle/>
        <a:p>
          <a:endParaRPr lang="es-CO"/>
        </a:p>
      </dgm:t>
    </dgm:pt>
    <dgm:pt modelId="{53DDC967-8A37-4CDB-A955-9B4216186703}">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Cangilones</a:t>
          </a:r>
        </a:p>
      </dgm:t>
    </dgm:pt>
    <dgm:pt modelId="{516C3FB6-E005-4CD4-9D01-1FFD5BA711B0}" type="parTrans" cxnId="{26ACEED9-6D1C-4C16-876C-EE2161A77A8D}">
      <dgm:prSet/>
      <dgm:spPr/>
      <dgm:t>
        <a:bodyPr/>
        <a:lstStyle/>
        <a:p>
          <a:endParaRPr lang="es-CO"/>
        </a:p>
      </dgm:t>
    </dgm:pt>
    <dgm:pt modelId="{0FBDF3BB-C2D5-46D3-8488-99FFCF604DED}" type="sibTrans" cxnId="{26ACEED9-6D1C-4C16-876C-EE2161A77A8D}">
      <dgm:prSet/>
      <dgm:spPr/>
      <dgm:t>
        <a:bodyPr/>
        <a:lstStyle/>
        <a:p>
          <a:endParaRPr lang="es-CO"/>
        </a:p>
      </dgm:t>
    </dgm:pt>
    <dgm:pt modelId="{001D4BB4-58C2-4C79-AD1D-BA78165897A8}">
      <dgm:prSet phldrT="[Texto]" custT="1"/>
      <dgm:spPr>
        <a:ln>
          <a:solidFill>
            <a:srgbClr val="C00000"/>
          </a:solidFill>
        </a:ln>
      </dgm:spPr>
      <dgm:t>
        <a:bodyPr/>
        <a:lstStyle/>
        <a:p>
          <a:r>
            <a:rPr lang="es-CO" sz="1000">
              <a:latin typeface="Arial" panose="020B0604020202020204" pitchFamily="34" charset="0"/>
              <a:cs typeface="Arial" panose="020B0604020202020204" pitchFamily="34" charset="0"/>
            </a:rPr>
            <a:t>Rodillos de transportadores tipo banda</a:t>
          </a:r>
        </a:p>
      </dgm:t>
    </dgm:pt>
    <dgm:pt modelId="{9A435036-4582-461E-9576-478049A7DE7F}" type="parTrans" cxnId="{320FF5ED-AAA4-4F56-9B42-B66E1210B135}">
      <dgm:prSet/>
      <dgm:spPr/>
      <dgm:t>
        <a:bodyPr/>
        <a:lstStyle/>
        <a:p>
          <a:endParaRPr lang="es-CO"/>
        </a:p>
      </dgm:t>
    </dgm:pt>
    <dgm:pt modelId="{DF8C2152-82D1-4BBA-A322-E9AA439826F4}" type="sibTrans" cxnId="{320FF5ED-AAA4-4F56-9B42-B66E1210B135}">
      <dgm:prSet/>
      <dgm:spPr/>
      <dgm:t>
        <a:bodyPr/>
        <a:lstStyle/>
        <a:p>
          <a:endParaRPr lang="es-CO"/>
        </a:p>
      </dgm:t>
    </dgm:pt>
    <dgm:pt modelId="{4DB53F6B-8291-4E9C-ADD0-69A2E8719CAD}" type="pres">
      <dgm:prSet presAssocID="{1F2C01D1-F11C-45DA-A538-FA34DC39DE48}" presName="linear" presStyleCnt="0">
        <dgm:presLayoutVars>
          <dgm:dir/>
          <dgm:animLvl val="lvl"/>
          <dgm:resizeHandles val="exact"/>
        </dgm:presLayoutVars>
      </dgm:prSet>
      <dgm:spPr/>
    </dgm:pt>
    <dgm:pt modelId="{1C5D49ED-6FED-4641-B3D2-866A18715490}" type="pres">
      <dgm:prSet presAssocID="{DDE3F637-FDCB-4161-9798-6D4D50B80A24}" presName="parentLin" presStyleCnt="0"/>
      <dgm:spPr/>
    </dgm:pt>
    <dgm:pt modelId="{1D2696B5-B43C-4905-8A93-4619928D2459}" type="pres">
      <dgm:prSet presAssocID="{DDE3F637-FDCB-4161-9798-6D4D50B80A24}" presName="parentLeftMargin" presStyleLbl="node1" presStyleIdx="0" presStyleCnt="1"/>
      <dgm:spPr/>
    </dgm:pt>
    <dgm:pt modelId="{D07B7D21-BE23-4285-A5ED-CD981C29533A}" type="pres">
      <dgm:prSet presAssocID="{DDE3F637-FDCB-4161-9798-6D4D50B80A24}" presName="parentText" presStyleLbl="node1" presStyleIdx="0" presStyleCnt="1">
        <dgm:presLayoutVars>
          <dgm:chMax val="0"/>
          <dgm:bulletEnabled val="1"/>
        </dgm:presLayoutVars>
      </dgm:prSet>
      <dgm:spPr/>
    </dgm:pt>
    <dgm:pt modelId="{A1E1538D-1927-4DD9-A8E6-B27DAA79F0D5}" type="pres">
      <dgm:prSet presAssocID="{DDE3F637-FDCB-4161-9798-6D4D50B80A24}" presName="negativeSpace" presStyleCnt="0"/>
      <dgm:spPr/>
    </dgm:pt>
    <dgm:pt modelId="{16FA3F40-98C6-4A5F-819A-11FEC67D6292}" type="pres">
      <dgm:prSet presAssocID="{DDE3F637-FDCB-4161-9798-6D4D50B80A24}" presName="childText" presStyleLbl="conFgAcc1" presStyleIdx="0" presStyleCnt="1">
        <dgm:presLayoutVars>
          <dgm:bulletEnabled val="1"/>
        </dgm:presLayoutVars>
      </dgm:prSet>
      <dgm:spPr/>
    </dgm:pt>
  </dgm:ptLst>
  <dgm:cxnLst>
    <dgm:cxn modelId="{0284AB40-B41D-4A0B-A1CF-C76623E6B9F9}" srcId="{DDE3F637-FDCB-4161-9798-6D4D50B80A24}" destId="{A8D7F66F-3282-4ED4-B76C-29EB20DCBB1B}" srcOrd="1" destOrd="0" parTransId="{ADD84274-C6D2-49C9-963F-5FB0075DA5CF}" sibTransId="{E0153D20-DD04-4EE6-A461-2D7C542E6A5A}"/>
    <dgm:cxn modelId="{A720E343-EE12-476E-8931-76B85923EA04}" type="presOf" srcId="{DDE3F637-FDCB-4161-9798-6D4D50B80A24}" destId="{D07B7D21-BE23-4285-A5ED-CD981C29533A}" srcOrd="1" destOrd="0" presId="urn:microsoft.com/office/officeart/2005/8/layout/list1"/>
    <dgm:cxn modelId="{FF6D0144-5EE6-4D66-8426-4E4744B16C23}" type="presOf" srcId="{53DDC967-8A37-4CDB-A955-9B4216186703}" destId="{16FA3F40-98C6-4A5F-819A-11FEC67D6292}" srcOrd="0" destOrd="2" presId="urn:microsoft.com/office/officeart/2005/8/layout/list1"/>
    <dgm:cxn modelId="{8CBCF272-7EB3-4E77-A461-432EA30A5735}" type="presOf" srcId="{4FCB5A2C-18F8-4D95-8327-4FD367472F8B}" destId="{16FA3F40-98C6-4A5F-819A-11FEC67D6292}" srcOrd="0" destOrd="0" presId="urn:microsoft.com/office/officeart/2005/8/layout/list1"/>
    <dgm:cxn modelId="{D95E719E-1B67-4A84-A255-78C03B6EDB01}" srcId="{1F2C01D1-F11C-45DA-A538-FA34DC39DE48}" destId="{DDE3F637-FDCB-4161-9798-6D4D50B80A24}" srcOrd="0" destOrd="0" parTransId="{D256B2ED-6846-469C-B29F-BCA45589BA0C}" sibTransId="{623B0E57-7DD1-4C5A-A0A8-A6ACE3C32F21}"/>
    <dgm:cxn modelId="{67AAA0A8-9A0A-4688-8E14-61894D9DDEFB}" type="presOf" srcId="{1F2C01D1-F11C-45DA-A538-FA34DC39DE48}" destId="{4DB53F6B-8291-4E9C-ADD0-69A2E8719CAD}" srcOrd="0" destOrd="0" presId="urn:microsoft.com/office/officeart/2005/8/layout/list1"/>
    <dgm:cxn modelId="{B1E993B3-C1EF-4D91-AAEF-8DE667C1A6F6}" type="presOf" srcId="{001D4BB4-58C2-4C79-AD1D-BA78165897A8}" destId="{16FA3F40-98C6-4A5F-819A-11FEC67D6292}" srcOrd="0" destOrd="3" presId="urn:microsoft.com/office/officeart/2005/8/layout/list1"/>
    <dgm:cxn modelId="{81790ECC-0689-4A52-A8F5-D4F9CF604EA5}" type="presOf" srcId="{A8D7F66F-3282-4ED4-B76C-29EB20DCBB1B}" destId="{16FA3F40-98C6-4A5F-819A-11FEC67D6292}" srcOrd="0" destOrd="1" presId="urn:microsoft.com/office/officeart/2005/8/layout/list1"/>
    <dgm:cxn modelId="{6A6141CF-8BF4-4E3B-A0D1-725DC04EB6F2}" srcId="{DDE3F637-FDCB-4161-9798-6D4D50B80A24}" destId="{4FCB5A2C-18F8-4D95-8327-4FD367472F8B}" srcOrd="0" destOrd="0" parTransId="{574B5F7A-CB66-4A8F-9109-C10FD4B84EA4}" sibTransId="{89C9BCA3-F9F3-4A39-8511-ABDB729B9F60}"/>
    <dgm:cxn modelId="{26ACEED9-6D1C-4C16-876C-EE2161A77A8D}" srcId="{DDE3F637-FDCB-4161-9798-6D4D50B80A24}" destId="{53DDC967-8A37-4CDB-A955-9B4216186703}" srcOrd="2" destOrd="0" parTransId="{516C3FB6-E005-4CD4-9D01-1FFD5BA711B0}" sibTransId="{0FBDF3BB-C2D5-46D3-8488-99FFCF604DED}"/>
    <dgm:cxn modelId="{320FF5ED-AAA4-4F56-9B42-B66E1210B135}" srcId="{DDE3F637-FDCB-4161-9798-6D4D50B80A24}" destId="{001D4BB4-58C2-4C79-AD1D-BA78165897A8}" srcOrd="3" destOrd="0" parTransId="{9A435036-4582-461E-9576-478049A7DE7F}" sibTransId="{DF8C2152-82D1-4BBA-A322-E9AA439826F4}"/>
    <dgm:cxn modelId="{BF6A9FEE-7BD3-4CA8-A862-1E7FD75487D1}" type="presOf" srcId="{DDE3F637-FDCB-4161-9798-6D4D50B80A24}" destId="{1D2696B5-B43C-4905-8A93-4619928D2459}" srcOrd="0" destOrd="0" presId="urn:microsoft.com/office/officeart/2005/8/layout/list1"/>
    <dgm:cxn modelId="{39BE680E-9F58-4D8E-A5EC-347F15810E88}" type="presParOf" srcId="{4DB53F6B-8291-4E9C-ADD0-69A2E8719CAD}" destId="{1C5D49ED-6FED-4641-B3D2-866A18715490}" srcOrd="0" destOrd="0" presId="urn:microsoft.com/office/officeart/2005/8/layout/list1"/>
    <dgm:cxn modelId="{BD6D193F-9FA0-483D-89FA-F80D9CE04C6C}" type="presParOf" srcId="{1C5D49ED-6FED-4641-B3D2-866A18715490}" destId="{1D2696B5-B43C-4905-8A93-4619928D2459}" srcOrd="0" destOrd="0" presId="urn:microsoft.com/office/officeart/2005/8/layout/list1"/>
    <dgm:cxn modelId="{5BCE24DB-F9B0-4EF9-8D03-1ACC82858A24}" type="presParOf" srcId="{1C5D49ED-6FED-4641-B3D2-866A18715490}" destId="{D07B7D21-BE23-4285-A5ED-CD981C29533A}" srcOrd="1" destOrd="0" presId="urn:microsoft.com/office/officeart/2005/8/layout/list1"/>
    <dgm:cxn modelId="{60F14035-2736-4B25-82B5-07CC7601D99E}" type="presParOf" srcId="{4DB53F6B-8291-4E9C-ADD0-69A2E8719CAD}" destId="{A1E1538D-1927-4DD9-A8E6-B27DAA79F0D5}" srcOrd="1" destOrd="0" presId="urn:microsoft.com/office/officeart/2005/8/layout/list1"/>
    <dgm:cxn modelId="{1BE8879E-3238-4667-84B0-91A0CEEA398C}" type="presParOf" srcId="{4DB53F6B-8291-4E9C-ADD0-69A2E8719CAD}" destId="{16FA3F40-98C6-4A5F-819A-11FEC67D6292}" srcOrd="2" destOrd="0" presId="urn:microsoft.com/office/officeart/2005/8/layout/list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i="0">
              <a:latin typeface="Arial" panose="020B0604020202020204" pitchFamily="34" charset="0"/>
              <a:cs typeface="Arial" panose="020B0604020202020204" pitchFamily="34" charset="0"/>
            </a:rPr>
            <a:t>Conductores y canalizaciones</a:t>
          </a:r>
          <a:endParaRPr lang="es-CO" sz="1000" i="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Cables</a:t>
          </a: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9F20D8BF-AB66-4BD1-B171-516E28081A4C}">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Tubería eléctrica</a:t>
          </a:r>
        </a:p>
      </dgm:t>
    </dgm:pt>
    <dgm:pt modelId="{226CEBED-063B-4A0B-85E2-1E93770EC27C}" type="parTrans" cxnId="{CDE32785-ADB3-44ED-B6ED-E6FEED60D70D}">
      <dgm:prSet/>
      <dgm:spPr/>
      <dgm:t>
        <a:bodyPr/>
        <a:lstStyle/>
        <a:p>
          <a:endParaRPr lang="es-CO"/>
        </a:p>
      </dgm:t>
    </dgm:pt>
    <dgm:pt modelId="{341D6011-E8FE-40B5-823D-34C3B1B1DE9D}" type="sibTrans" cxnId="{CDE32785-ADB3-44ED-B6ED-E6FEED60D70D}">
      <dgm:prSet/>
      <dgm:spPr/>
      <dgm:t>
        <a:bodyPr/>
        <a:lstStyle/>
        <a:p>
          <a:endParaRPr lang="es-CO"/>
        </a:p>
      </dgm:t>
    </dgm:pt>
    <dgm:pt modelId="{7CEDBA34-E101-44C3-8E2D-4BA373D681DD}">
      <dgm:prSet phldrT="[Texto]" custT="1"/>
      <dgm:spPr>
        <a:solidFill>
          <a:srgbClr val="969696"/>
        </a:solidFill>
      </dgm:spPr>
      <dgm:t>
        <a:bodyPr/>
        <a:lstStyle/>
        <a:p>
          <a:pPr>
            <a:buNone/>
          </a:pPr>
          <a:r>
            <a:rPr lang="es-CO" sz="1000" b="1" i="0">
              <a:latin typeface="Arial" panose="020B0604020202020204" pitchFamily="34" charset="0"/>
              <a:cs typeface="Arial" panose="020B0604020202020204" pitchFamily="34" charset="0"/>
            </a:rPr>
            <a:t>Conexión y terminación</a:t>
          </a:r>
          <a:endParaRPr lang="es-CO" sz="1000" i="0">
            <a:latin typeface="Arial" panose="020B0604020202020204" pitchFamily="34" charset="0"/>
            <a:cs typeface="Arial" panose="020B0604020202020204" pitchFamily="34" charset="0"/>
          </a:endParaRPr>
        </a:p>
      </dgm:t>
    </dgm:pt>
    <dgm:pt modelId="{752EFC3A-B609-4223-8A1C-64045EFB046C}" type="parTrans" cxnId="{8CDBDF00-2F84-4464-8128-7EAA3E001E5D}">
      <dgm:prSet/>
      <dgm:spPr/>
      <dgm:t>
        <a:bodyPr/>
        <a:lstStyle/>
        <a:p>
          <a:endParaRPr lang="es-CO"/>
        </a:p>
      </dgm:t>
    </dgm:pt>
    <dgm:pt modelId="{F0A20FD2-B452-49D7-9310-469DF6D287E5}" type="sibTrans" cxnId="{8CDBDF00-2F84-4464-8128-7EAA3E001E5D}">
      <dgm:prSet/>
      <dgm:spPr/>
      <dgm:t>
        <a:bodyPr/>
        <a:lstStyle/>
        <a:p>
          <a:endParaRPr lang="es-CO"/>
        </a:p>
      </dgm:t>
    </dgm:pt>
    <dgm:pt modelId="{D9C06059-EBC8-43E0-83F1-E77C5F35953A}">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Clavijas y Tomas</a:t>
          </a:r>
        </a:p>
      </dgm:t>
    </dgm:pt>
    <dgm:pt modelId="{4A488CCD-FE2F-43AB-97C1-83DFF2B71C08}" type="parTrans" cxnId="{6350FD5B-3916-457F-9BE9-DF26D6F40BCF}">
      <dgm:prSet/>
      <dgm:spPr/>
      <dgm:t>
        <a:bodyPr/>
        <a:lstStyle/>
        <a:p>
          <a:endParaRPr lang="es-CO"/>
        </a:p>
      </dgm:t>
    </dgm:pt>
    <dgm:pt modelId="{58793D8A-8698-497B-B331-FA0843C31720}" type="sibTrans" cxnId="{6350FD5B-3916-457F-9BE9-DF26D6F40BCF}">
      <dgm:prSet/>
      <dgm:spPr/>
      <dgm:t>
        <a:bodyPr/>
        <a:lstStyle/>
        <a:p>
          <a:endParaRPr lang="es-CO"/>
        </a:p>
      </dgm:t>
    </dgm:pt>
    <dgm:pt modelId="{FBAF74F3-7676-4EE6-BF4F-D46117EF63C6}">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Conectores</a:t>
          </a:r>
        </a:p>
      </dgm:t>
    </dgm:pt>
    <dgm:pt modelId="{E2743ADB-3B3B-498E-AAAD-5D248951A030}" type="parTrans" cxnId="{FCD81CEE-3A03-4D8B-81DC-733B5449965E}">
      <dgm:prSet/>
      <dgm:spPr/>
      <dgm:t>
        <a:bodyPr/>
        <a:lstStyle/>
        <a:p>
          <a:endParaRPr lang="es-CO"/>
        </a:p>
      </dgm:t>
    </dgm:pt>
    <dgm:pt modelId="{6BD4D5A7-6B6E-4640-8FBE-1B7845E7F2DA}" type="sibTrans" cxnId="{FCD81CEE-3A03-4D8B-81DC-733B5449965E}">
      <dgm:prSet/>
      <dgm:spPr/>
      <dgm:t>
        <a:bodyPr/>
        <a:lstStyle/>
        <a:p>
          <a:endParaRPr lang="es-CO"/>
        </a:p>
      </dgm:t>
    </dgm:pt>
    <dgm:pt modelId="{96D6DFF1-A2AE-48A0-B891-C85FB45774C0}">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Contactores</a:t>
          </a:r>
        </a:p>
      </dgm:t>
    </dgm:pt>
    <dgm:pt modelId="{D68EB208-220D-45E8-999A-BFFF3275D6EE}" type="parTrans" cxnId="{943AE676-5988-4471-8B17-74E96E78DA1A}">
      <dgm:prSet/>
      <dgm:spPr/>
      <dgm:t>
        <a:bodyPr/>
        <a:lstStyle/>
        <a:p>
          <a:endParaRPr lang="es-CO"/>
        </a:p>
      </dgm:t>
    </dgm:pt>
    <dgm:pt modelId="{D9B47A23-2FAC-47A8-8670-2750BE2B0AAE}" type="sibTrans" cxnId="{943AE676-5988-4471-8B17-74E96E78DA1A}">
      <dgm:prSet/>
      <dgm:spPr/>
      <dgm:t>
        <a:bodyPr/>
        <a:lstStyle/>
        <a:p>
          <a:endParaRPr lang="es-CO"/>
        </a:p>
      </dgm:t>
    </dgm:pt>
    <dgm:pt modelId="{800A2840-427C-4498-BB59-F80B0026F109}">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Guardamotores</a:t>
          </a:r>
        </a:p>
      </dgm:t>
    </dgm:pt>
    <dgm:pt modelId="{BA5663BB-6D5C-47FB-AE1A-46F8322320C0}" type="parTrans" cxnId="{9F159215-F1E7-4B10-801E-D01B309AB9C2}">
      <dgm:prSet/>
      <dgm:spPr/>
      <dgm:t>
        <a:bodyPr/>
        <a:lstStyle/>
        <a:p>
          <a:endParaRPr lang="es-CO"/>
        </a:p>
      </dgm:t>
    </dgm:pt>
    <dgm:pt modelId="{578F8D8C-6A81-46E6-B109-7A2616E1BF22}" type="sibTrans" cxnId="{9F159215-F1E7-4B10-801E-D01B309AB9C2}">
      <dgm:prSet/>
      <dgm:spPr/>
      <dgm:t>
        <a:bodyPr/>
        <a:lstStyle/>
        <a:p>
          <a:endParaRPr lang="es-CO"/>
        </a:p>
      </dgm:t>
    </dgm:pt>
    <dgm:pt modelId="{98A118AF-CE86-45A2-B7C6-989A7C6973C0}">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Cofres Metálicos</a:t>
          </a:r>
        </a:p>
      </dgm:t>
    </dgm:pt>
    <dgm:pt modelId="{71A5B7F7-FB31-4EFF-99B2-613645A320B0}" type="parTrans" cxnId="{D150E941-222F-4161-91D0-03603D683D6C}">
      <dgm:prSet/>
      <dgm:spPr/>
      <dgm:t>
        <a:bodyPr/>
        <a:lstStyle/>
        <a:p>
          <a:endParaRPr lang="es-CO"/>
        </a:p>
      </dgm:t>
    </dgm:pt>
    <dgm:pt modelId="{69D9D189-6F51-4792-8E2B-4DDEC09485A2}" type="sibTrans" cxnId="{D150E941-222F-4161-91D0-03603D683D6C}">
      <dgm:prSet/>
      <dgm:spPr/>
      <dgm:t>
        <a:bodyPr/>
        <a:lstStyle/>
        <a:p>
          <a:endParaRPr lang="es-CO"/>
        </a:p>
      </dgm:t>
    </dgm:pt>
    <dgm:pt modelId="{26EA9A8F-5F82-45E9-B07F-64866047AFDC}">
      <dgm:prSet phldrT="[Texto]" custT="1"/>
      <dgm:spPr>
        <a:solidFill>
          <a:schemeClr val="tx1">
            <a:lumMod val="65000"/>
            <a:lumOff val="35000"/>
          </a:schemeClr>
        </a:solidFill>
      </dgm:spPr>
      <dgm:t>
        <a:bodyPr/>
        <a:lstStyle/>
        <a:p>
          <a:pPr>
            <a:buNone/>
          </a:pPr>
          <a:r>
            <a:rPr lang="es-CO" sz="1000" b="1" i="0">
              <a:latin typeface="Arial" panose="020B0604020202020204" pitchFamily="34" charset="0"/>
              <a:cs typeface="Arial" panose="020B0604020202020204" pitchFamily="34" charset="0"/>
            </a:rPr>
            <a:t>Control y automatización</a:t>
          </a:r>
          <a:endParaRPr lang="es-CO" sz="1000" i="0">
            <a:latin typeface="Arial" panose="020B0604020202020204" pitchFamily="34" charset="0"/>
            <a:cs typeface="Arial" panose="020B0604020202020204" pitchFamily="34" charset="0"/>
          </a:endParaRPr>
        </a:p>
      </dgm:t>
    </dgm:pt>
    <dgm:pt modelId="{8948C363-D095-4BD1-8B62-2E435A4535E5}" type="parTrans" cxnId="{6ABBE3BB-A280-41CA-A225-A11E24584E18}">
      <dgm:prSet/>
      <dgm:spPr/>
      <dgm:t>
        <a:bodyPr/>
        <a:lstStyle/>
        <a:p>
          <a:endParaRPr lang="es-CO"/>
        </a:p>
      </dgm:t>
    </dgm:pt>
    <dgm:pt modelId="{C28760B7-FA28-400F-8479-A701290666A0}" type="sibTrans" cxnId="{6ABBE3BB-A280-41CA-A225-A11E24584E18}">
      <dgm:prSet/>
      <dgm:spPr/>
      <dgm:t>
        <a:bodyPr/>
        <a:lstStyle/>
        <a:p>
          <a:endParaRPr lang="es-CO"/>
        </a:p>
      </dgm:t>
    </dgm:pt>
    <dgm:pt modelId="{B7778B4B-D313-4FF3-BBE9-4483486AB961}">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Electrónicos (genéricos)</a:t>
          </a:r>
        </a:p>
      </dgm:t>
    </dgm:pt>
    <dgm:pt modelId="{8C0A4406-E433-46C9-AF6E-30EAFD1D3A92}" type="parTrans" cxnId="{2D4A290D-C9E3-4A83-B0CC-5A7EEC352101}">
      <dgm:prSet/>
      <dgm:spPr/>
      <dgm:t>
        <a:bodyPr/>
        <a:lstStyle/>
        <a:p>
          <a:endParaRPr lang="es-CO"/>
        </a:p>
      </dgm:t>
    </dgm:pt>
    <dgm:pt modelId="{5716819A-3CB1-4F54-B230-CFD9EBE65681}" type="sibTrans" cxnId="{2D4A290D-C9E3-4A83-B0CC-5A7EEC352101}">
      <dgm:prSet/>
      <dgm:spPr/>
      <dgm:t>
        <a:bodyPr/>
        <a:lstStyle/>
        <a:p>
          <a:endParaRPr lang="es-CO"/>
        </a:p>
      </dgm:t>
    </dgm:pt>
    <dgm:pt modelId="{9FDCF7D1-8DBB-4E68-BEF5-F534E2D980F6}">
      <dgm:prSet phldrT="[Texto]" custT="1"/>
      <dgm:spPr>
        <a:solidFill>
          <a:srgbClr val="C00000"/>
        </a:solidFill>
      </dgm:spPr>
      <dgm:t>
        <a:bodyPr/>
        <a:lstStyle/>
        <a:p>
          <a:pPr>
            <a:buNone/>
          </a:pPr>
          <a:r>
            <a:rPr lang="es-CO" sz="1000" b="1" i="0">
              <a:latin typeface="Arial" panose="020B0604020202020204" pitchFamily="34" charset="0"/>
              <a:cs typeface="Arial" panose="020B0604020202020204" pitchFamily="34" charset="0"/>
            </a:rPr>
            <a:t>Electrónica y potencia</a:t>
          </a:r>
          <a:endParaRPr lang="es-CO" sz="1000" i="0">
            <a:latin typeface="Arial" panose="020B0604020202020204" pitchFamily="34" charset="0"/>
            <a:cs typeface="Arial" panose="020B0604020202020204" pitchFamily="34" charset="0"/>
          </a:endParaRPr>
        </a:p>
      </dgm:t>
    </dgm:pt>
    <dgm:pt modelId="{9915602D-F5F1-4449-A17B-99690310538F}" type="parTrans" cxnId="{87463FA5-871B-466A-834F-454400EE5DC4}">
      <dgm:prSet/>
      <dgm:spPr/>
      <dgm:t>
        <a:bodyPr/>
        <a:lstStyle/>
        <a:p>
          <a:endParaRPr lang="es-CO"/>
        </a:p>
      </dgm:t>
    </dgm:pt>
    <dgm:pt modelId="{1846F75F-9833-403C-BF49-CC6CB02C54C8}" type="sibTrans" cxnId="{87463FA5-871B-466A-834F-454400EE5DC4}">
      <dgm:prSet/>
      <dgm:spPr/>
      <dgm:t>
        <a:bodyPr/>
        <a:lstStyle/>
        <a:p>
          <a:endParaRPr lang="es-CO"/>
        </a:p>
      </dgm:t>
    </dgm:pt>
    <dgm:pt modelId="{BDC99783-6A2F-41C8-A55B-06A212638D01}">
      <dgm:prSet phldrT="[Texto]" custT="1"/>
      <dgm:spPr>
        <a:solidFill>
          <a:srgbClr val="005E00"/>
        </a:solidFill>
      </dgm:spPr>
      <dgm:t>
        <a:bodyPr/>
        <a:lstStyle/>
        <a:p>
          <a:pPr>
            <a:buNone/>
          </a:pPr>
          <a:r>
            <a:rPr lang="es-CO" sz="1000" b="1" i="0">
              <a:latin typeface="Arial" panose="020B0604020202020204" pitchFamily="34" charset="0"/>
              <a:cs typeface="Arial" panose="020B0604020202020204" pitchFamily="34" charset="0"/>
            </a:rPr>
            <a:t>Protecciones eléctricas</a:t>
          </a:r>
          <a:endParaRPr lang="es-CO" sz="1000" i="0">
            <a:latin typeface="Arial" panose="020B0604020202020204" pitchFamily="34" charset="0"/>
            <a:cs typeface="Arial" panose="020B0604020202020204" pitchFamily="34" charset="0"/>
          </a:endParaRPr>
        </a:p>
      </dgm:t>
    </dgm:pt>
    <dgm:pt modelId="{F4285DBF-9BA3-450D-9C05-ED5161CCB1E7}" type="sibTrans" cxnId="{9BE84FB5-E579-4254-9B5C-6B9E9C91EC9C}">
      <dgm:prSet/>
      <dgm:spPr/>
      <dgm:t>
        <a:bodyPr/>
        <a:lstStyle/>
        <a:p>
          <a:endParaRPr lang="es-CO"/>
        </a:p>
      </dgm:t>
    </dgm:pt>
    <dgm:pt modelId="{EB592AB0-573B-45FA-9DC1-AB9872D3D199}" type="parTrans" cxnId="{9BE84FB5-E579-4254-9B5C-6B9E9C91EC9C}">
      <dgm:prSet/>
      <dgm:spPr/>
      <dgm:t>
        <a:bodyPr/>
        <a:lstStyle/>
        <a:p>
          <a:endParaRPr lang="es-CO"/>
        </a:p>
      </dgm:t>
    </dgm:pt>
    <dgm:pt modelId="{F069F202-14CE-4711-B2D1-155BC4AF0943}">
      <dgm:prSet phldrT="[Texto]" custT="1"/>
      <dgm:spPr>
        <a:noFill/>
        <a:ln>
          <a:solidFill>
            <a:srgbClr val="4B4B4B"/>
          </a:solidFill>
        </a:ln>
      </dgm:spPr>
      <dgm:t>
        <a:bodyPr/>
        <a:lstStyle/>
        <a:p>
          <a:pPr>
            <a:buNone/>
          </a:pPr>
          <a:r>
            <a:rPr lang="es-CO" sz="1000" i="0">
              <a:latin typeface="Arial" panose="020B0604020202020204" pitchFamily="34" charset="0"/>
              <a:cs typeface="Arial" panose="020B0604020202020204" pitchFamily="34" charset="0"/>
            </a:rPr>
            <a:t>Pulsadores</a:t>
          </a:r>
        </a:p>
      </dgm:t>
    </dgm:pt>
    <dgm:pt modelId="{28D939A8-AB5B-49BB-B5EB-5F6A57118884}" type="parTrans" cxnId="{CCAD562F-4E88-4593-BA2C-808818260213}">
      <dgm:prSet/>
      <dgm:spPr/>
      <dgm:t>
        <a:bodyPr/>
        <a:lstStyle/>
        <a:p>
          <a:endParaRPr lang="es-CO"/>
        </a:p>
      </dgm:t>
    </dgm:pt>
    <dgm:pt modelId="{C5D5D5C5-37E5-4899-9460-6DC2698D6DF2}" type="sibTrans" cxnId="{CCAD562F-4E88-4593-BA2C-808818260213}">
      <dgm:prSet/>
      <dgm:spPr/>
      <dgm:t>
        <a:bodyPr/>
        <a:lstStyle/>
        <a:p>
          <a:endParaRPr lang="es-CO"/>
        </a:p>
      </dgm:t>
    </dgm:pt>
    <dgm:pt modelId="{0B5F92FB-6F72-4BAB-AD0E-46459132C23F}">
      <dgm:prSet phldrT="[Texto]" custT="1"/>
      <dgm:spPr>
        <a:noFill/>
        <a:ln>
          <a:solidFill>
            <a:srgbClr val="4B4B4B"/>
          </a:solidFill>
        </a:ln>
      </dgm:spPr>
      <dgm:t>
        <a:bodyPr/>
        <a:lstStyle/>
        <a:p>
          <a:pPr>
            <a:buNone/>
          </a:pPr>
          <a:r>
            <a:rPr lang="es-CO" sz="1000" i="0">
              <a:latin typeface="Arial" panose="020B0604020202020204" pitchFamily="34" charset="0"/>
              <a:cs typeface="Arial" panose="020B0604020202020204" pitchFamily="34" charset="0"/>
            </a:rPr>
            <a:t>Sensores</a:t>
          </a:r>
        </a:p>
      </dgm:t>
    </dgm:pt>
    <dgm:pt modelId="{B1702E7D-52BF-4206-BC7B-24FFB50C8A4E}" type="parTrans" cxnId="{AD446BDD-93F0-4BD5-8195-E01B21A5DC13}">
      <dgm:prSet/>
      <dgm:spPr/>
      <dgm:t>
        <a:bodyPr/>
        <a:lstStyle/>
        <a:p>
          <a:endParaRPr lang="es-CO"/>
        </a:p>
      </dgm:t>
    </dgm:pt>
    <dgm:pt modelId="{E01839CC-5E68-4582-BFC7-9F2A468A1AE8}" type="sibTrans" cxnId="{AD446BDD-93F0-4BD5-8195-E01B21A5DC13}">
      <dgm:prSet/>
      <dgm:spPr/>
      <dgm:t>
        <a:bodyPr/>
        <a:lstStyle/>
        <a:p>
          <a:endParaRPr lang="es-CO"/>
        </a:p>
      </dgm:t>
    </dgm:pt>
    <dgm:pt modelId="{0E68F0A0-17A8-4EE3-B52C-A1DFCB651C67}">
      <dgm:prSet phldrT="[Texto]" custT="1"/>
      <dgm:spPr>
        <a:noFill/>
        <a:ln>
          <a:solidFill>
            <a:srgbClr val="4B4B4B"/>
          </a:solidFill>
        </a:ln>
      </dgm:spPr>
      <dgm:t>
        <a:bodyPr/>
        <a:lstStyle/>
        <a:p>
          <a:pPr>
            <a:buNone/>
          </a:pPr>
          <a:r>
            <a:rPr lang="es-CO" sz="1000" i="0">
              <a:latin typeface="Arial" panose="020B0604020202020204" pitchFamily="34" charset="0"/>
              <a:cs typeface="Arial" panose="020B0604020202020204" pitchFamily="34" charset="0"/>
            </a:rPr>
            <a:t>Controladores</a:t>
          </a:r>
        </a:p>
      </dgm:t>
    </dgm:pt>
    <dgm:pt modelId="{A32AB4A0-A96F-4D19-A54A-5B90DE1796D1}" type="parTrans" cxnId="{BC5C595B-5369-4A8F-938B-138FB94C833A}">
      <dgm:prSet/>
      <dgm:spPr/>
      <dgm:t>
        <a:bodyPr/>
        <a:lstStyle/>
        <a:p>
          <a:endParaRPr lang="es-CO"/>
        </a:p>
      </dgm:t>
    </dgm:pt>
    <dgm:pt modelId="{3A4D1495-AD82-41FB-8301-1CC23C613C37}" type="sibTrans" cxnId="{BC5C595B-5369-4A8F-938B-138FB94C833A}">
      <dgm:prSet/>
      <dgm:spPr/>
      <dgm:t>
        <a:bodyPr/>
        <a:lstStyle/>
        <a:p>
          <a:endParaRPr lang="es-CO"/>
        </a:p>
      </dgm:t>
    </dgm:pt>
    <dgm:pt modelId="{1D5B5E78-A073-4B81-9CE9-22E4C5A30DBC}">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Tarjetas Electrónicas</a:t>
          </a:r>
        </a:p>
      </dgm:t>
    </dgm:pt>
    <dgm:pt modelId="{2D2ED364-667E-4D33-99CB-BB276958AFD9}" type="parTrans" cxnId="{9B74E48F-EDC3-445D-B60D-F7FE237AC47F}">
      <dgm:prSet/>
      <dgm:spPr/>
      <dgm:t>
        <a:bodyPr/>
        <a:lstStyle/>
        <a:p>
          <a:endParaRPr lang="es-CO"/>
        </a:p>
      </dgm:t>
    </dgm:pt>
    <dgm:pt modelId="{55852218-2EA8-47B4-8B3F-E49FB450468B}" type="sibTrans" cxnId="{9B74E48F-EDC3-445D-B60D-F7FE237AC47F}">
      <dgm:prSet/>
      <dgm:spPr/>
      <dgm:t>
        <a:bodyPr/>
        <a:lstStyle/>
        <a:p>
          <a:endParaRPr lang="es-CO"/>
        </a:p>
      </dgm:t>
    </dgm:pt>
    <dgm:pt modelId="{15DBE5E2-C975-48ED-A266-2379DE11DF2E}">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Terminales</a:t>
          </a:r>
        </a:p>
      </dgm:t>
    </dgm:pt>
    <dgm:pt modelId="{1BC55917-9CFC-4B32-AFDB-FBC62D9EC630}" type="parTrans" cxnId="{8362D706-63D1-4616-96B0-1F5F0ECADC64}">
      <dgm:prSet/>
      <dgm:spPr/>
      <dgm:t>
        <a:bodyPr/>
        <a:lstStyle/>
        <a:p>
          <a:endParaRPr lang="es-CO"/>
        </a:p>
      </dgm:t>
    </dgm:pt>
    <dgm:pt modelId="{4E1D5B0B-8472-44B7-8920-28E8291B6D3F}" type="sibTrans" cxnId="{8362D706-63D1-4616-96B0-1F5F0ECADC64}">
      <dgm:prSet/>
      <dgm:spPr/>
      <dgm:t>
        <a:bodyPr/>
        <a:lstStyle/>
        <a:p>
          <a:endParaRPr lang="es-CO"/>
        </a:p>
      </dgm:t>
    </dgm:pt>
    <dgm:pt modelId="{3126A657-80D8-41DF-935F-85C4F66EC978}">
      <dgm:prSet phldrT="[Texto]" custT="1"/>
      <dgm:spPr>
        <a:noFill/>
        <a:ln>
          <a:solidFill>
            <a:srgbClr val="4B4B4B"/>
          </a:solidFill>
        </a:ln>
      </dgm:spPr>
      <dgm:t>
        <a:bodyPr/>
        <a:lstStyle/>
        <a:p>
          <a:pPr>
            <a:buNone/>
          </a:pPr>
          <a:r>
            <a:rPr lang="es-CO" sz="1000" i="0">
              <a:latin typeface="Arial" panose="020B0604020202020204" pitchFamily="34" charset="0"/>
              <a:cs typeface="Arial" panose="020B0604020202020204" pitchFamily="34" charset="0"/>
            </a:rPr>
            <a:t>Variadores</a:t>
          </a:r>
        </a:p>
      </dgm:t>
    </dgm:pt>
    <dgm:pt modelId="{DA7679FB-AB0A-478B-B78C-B864F77341B8}" type="parTrans" cxnId="{25D0378A-AC5A-4EB9-B90A-1684E6C8C384}">
      <dgm:prSet/>
      <dgm:spPr/>
      <dgm:t>
        <a:bodyPr/>
        <a:lstStyle/>
        <a:p>
          <a:endParaRPr lang="es-CO"/>
        </a:p>
      </dgm:t>
    </dgm:pt>
    <dgm:pt modelId="{A6E3C674-50C1-4B23-A9C3-87FE48312AD8}" type="sibTrans" cxnId="{25D0378A-AC5A-4EB9-B90A-1684E6C8C384}">
      <dgm:prSet/>
      <dgm:spPr/>
      <dgm:t>
        <a:bodyPr/>
        <a:lstStyle/>
        <a:p>
          <a:endParaRPr lang="es-CO"/>
        </a:p>
      </dgm:t>
    </dgm:pt>
    <dgm:pt modelId="{66F4B0E5-6348-4D1F-A5FC-2735F1259188}">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Transformadores</a:t>
          </a:r>
        </a:p>
      </dgm:t>
    </dgm:pt>
    <dgm:pt modelId="{11FB36F7-7DBE-434C-8278-46DC53C14BC7}" type="parTrans" cxnId="{6392F239-3330-404A-BE7A-E2F7D95BE7E3}">
      <dgm:prSet/>
      <dgm:spPr/>
      <dgm:t>
        <a:bodyPr/>
        <a:lstStyle/>
        <a:p>
          <a:endParaRPr lang="es-CO"/>
        </a:p>
      </dgm:t>
    </dgm:pt>
    <dgm:pt modelId="{93781EC0-554C-4964-8F68-A347AAA89D53}" type="sibTrans" cxnId="{6392F239-3330-404A-BE7A-E2F7D95BE7E3}">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5"/>
      <dgm:spPr/>
    </dgm:pt>
    <dgm:pt modelId="{09C4AAB9-B664-4208-97F5-2BE740557BBB}" type="pres">
      <dgm:prSet presAssocID="{38B6FCE3-B57C-4F0F-85C1-429371CDE6D5}" presName="parentText" presStyleLbl="node1" presStyleIdx="0" presStyleCnt="5">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5">
        <dgm:presLayoutVars>
          <dgm:bulletEnabled val="1"/>
        </dgm:presLayoutVars>
      </dgm:prSet>
      <dgm:spPr/>
    </dgm:pt>
    <dgm:pt modelId="{8CDB19CB-FC7A-4BCD-A618-C53AA3CE9282}" type="pres">
      <dgm:prSet presAssocID="{5D19E819-538F-4947-BA77-7CD4733AC496}" presName="spaceBetweenRectangles" presStyleCnt="0"/>
      <dgm:spPr/>
    </dgm:pt>
    <dgm:pt modelId="{808A045E-979B-4A61-820F-2B4C64F65203}" type="pres">
      <dgm:prSet presAssocID="{7CEDBA34-E101-44C3-8E2D-4BA373D681DD}" presName="parentLin" presStyleCnt="0"/>
      <dgm:spPr/>
    </dgm:pt>
    <dgm:pt modelId="{B101DB4D-E939-405A-8D10-0AD6E8C9CB82}" type="pres">
      <dgm:prSet presAssocID="{7CEDBA34-E101-44C3-8E2D-4BA373D681DD}" presName="parentLeftMargin" presStyleLbl="node1" presStyleIdx="0" presStyleCnt="5"/>
      <dgm:spPr/>
    </dgm:pt>
    <dgm:pt modelId="{DF498FFA-BCD7-472D-85F4-63F135F7AEF7}" type="pres">
      <dgm:prSet presAssocID="{7CEDBA34-E101-44C3-8E2D-4BA373D681DD}" presName="parentText" presStyleLbl="node1" presStyleIdx="1" presStyleCnt="5">
        <dgm:presLayoutVars>
          <dgm:chMax val="0"/>
          <dgm:bulletEnabled val="1"/>
        </dgm:presLayoutVars>
      </dgm:prSet>
      <dgm:spPr/>
    </dgm:pt>
    <dgm:pt modelId="{1E26FD70-119A-4102-944A-1720D31504EF}" type="pres">
      <dgm:prSet presAssocID="{7CEDBA34-E101-44C3-8E2D-4BA373D681DD}" presName="negativeSpace" presStyleCnt="0"/>
      <dgm:spPr/>
    </dgm:pt>
    <dgm:pt modelId="{81656224-03D8-4F5F-BBF9-D9D24C2AB823}" type="pres">
      <dgm:prSet presAssocID="{7CEDBA34-E101-44C3-8E2D-4BA373D681DD}" presName="childText" presStyleLbl="conFgAcc1" presStyleIdx="1" presStyleCnt="5">
        <dgm:presLayoutVars>
          <dgm:bulletEnabled val="1"/>
        </dgm:presLayoutVars>
      </dgm:prSet>
      <dgm:spPr/>
    </dgm:pt>
    <dgm:pt modelId="{6A315BA8-9740-4F9E-92D2-F34779B3686B}" type="pres">
      <dgm:prSet presAssocID="{F0A20FD2-B452-49D7-9310-469DF6D287E5}" presName="spaceBetweenRectangles" presStyleCnt="0"/>
      <dgm:spPr/>
    </dgm:pt>
    <dgm:pt modelId="{2207FD50-47A8-4AD6-81B8-5ED13B5C3BF5}" type="pres">
      <dgm:prSet presAssocID="{BDC99783-6A2F-41C8-A55B-06A212638D01}" presName="parentLin" presStyleCnt="0"/>
      <dgm:spPr/>
    </dgm:pt>
    <dgm:pt modelId="{250EDF8B-F78A-4CC5-A1E2-6175E73192D5}" type="pres">
      <dgm:prSet presAssocID="{BDC99783-6A2F-41C8-A55B-06A212638D01}" presName="parentLeftMargin" presStyleLbl="node1" presStyleIdx="1" presStyleCnt="5"/>
      <dgm:spPr/>
    </dgm:pt>
    <dgm:pt modelId="{33BBC14F-9E90-437B-BEC1-7779E81D16B6}" type="pres">
      <dgm:prSet presAssocID="{BDC99783-6A2F-41C8-A55B-06A212638D01}" presName="parentText" presStyleLbl="node1" presStyleIdx="2" presStyleCnt="5">
        <dgm:presLayoutVars>
          <dgm:chMax val="0"/>
          <dgm:bulletEnabled val="1"/>
        </dgm:presLayoutVars>
      </dgm:prSet>
      <dgm:spPr/>
    </dgm:pt>
    <dgm:pt modelId="{D8B00D91-230D-41BF-B5EE-95CC933BB7EA}" type="pres">
      <dgm:prSet presAssocID="{BDC99783-6A2F-41C8-A55B-06A212638D01}" presName="negativeSpace" presStyleCnt="0"/>
      <dgm:spPr/>
    </dgm:pt>
    <dgm:pt modelId="{A7FA706B-11FD-46FD-B8E4-9E1442E64D2D}" type="pres">
      <dgm:prSet presAssocID="{BDC99783-6A2F-41C8-A55B-06A212638D01}" presName="childText" presStyleLbl="conFgAcc1" presStyleIdx="2" presStyleCnt="5">
        <dgm:presLayoutVars>
          <dgm:bulletEnabled val="1"/>
        </dgm:presLayoutVars>
      </dgm:prSet>
      <dgm:spPr/>
    </dgm:pt>
    <dgm:pt modelId="{DFACD9F3-4A76-486D-B82D-17C05618A9E8}" type="pres">
      <dgm:prSet presAssocID="{F4285DBF-9BA3-450D-9C05-ED5161CCB1E7}" presName="spaceBetweenRectangles" presStyleCnt="0"/>
      <dgm:spPr/>
    </dgm:pt>
    <dgm:pt modelId="{142C77C1-2A22-4A18-9F5C-9CD95A846B6A}" type="pres">
      <dgm:prSet presAssocID="{26EA9A8F-5F82-45E9-B07F-64866047AFDC}" presName="parentLin" presStyleCnt="0"/>
      <dgm:spPr/>
    </dgm:pt>
    <dgm:pt modelId="{72DF0D7F-DFA1-4922-A047-6210AE893C46}" type="pres">
      <dgm:prSet presAssocID="{26EA9A8F-5F82-45E9-B07F-64866047AFDC}" presName="parentLeftMargin" presStyleLbl="node1" presStyleIdx="2" presStyleCnt="5"/>
      <dgm:spPr/>
    </dgm:pt>
    <dgm:pt modelId="{93EEB412-6BEB-463C-88CE-144A322277B0}" type="pres">
      <dgm:prSet presAssocID="{26EA9A8F-5F82-45E9-B07F-64866047AFDC}" presName="parentText" presStyleLbl="node1" presStyleIdx="3" presStyleCnt="5">
        <dgm:presLayoutVars>
          <dgm:chMax val="0"/>
          <dgm:bulletEnabled val="1"/>
        </dgm:presLayoutVars>
      </dgm:prSet>
      <dgm:spPr/>
    </dgm:pt>
    <dgm:pt modelId="{DF15BF2D-799D-4AD4-8B04-FA90594245E3}" type="pres">
      <dgm:prSet presAssocID="{26EA9A8F-5F82-45E9-B07F-64866047AFDC}" presName="negativeSpace" presStyleCnt="0"/>
      <dgm:spPr/>
    </dgm:pt>
    <dgm:pt modelId="{484B433E-A3AC-479B-82BA-7412951ED622}" type="pres">
      <dgm:prSet presAssocID="{26EA9A8F-5F82-45E9-B07F-64866047AFDC}" presName="childText" presStyleLbl="conFgAcc1" presStyleIdx="3" presStyleCnt="5">
        <dgm:presLayoutVars>
          <dgm:bulletEnabled val="1"/>
        </dgm:presLayoutVars>
      </dgm:prSet>
      <dgm:spPr/>
    </dgm:pt>
    <dgm:pt modelId="{3815D596-D3B7-4BC4-9877-3846984227FF}" type="pres">
      <dgm:prSet presAssocID="{C28760B7-FA28-400F-8479-A701290666A0}" presName="spaceBetweenRectangles" presStyleCnt="0"/>
      <dgm:spPr/>
    </dgm:pt>
    <dgm:pt modelId="{63BB5E33-26FA-4488-AEAF-30E968BCC4F5}" type="pres">
      <dgm:prSet presAssocID="{9FDCF7D1-8DBB-4E68-BEF5-F534E2D980F6}" presName="parentLin" presStyleCnt="0"/>
      <dgm:spPr/>
    </dgm:pt>
    <dgm:pt modelId="{44A31B4E-ACCF-4FCC-BEE8-CAE4036B7FC4}" type="pres">
      <dgm:prSet presAssocID="{9FDCF7D1-8DBB-4E68-BEF5-F534E2D980F6}" presName="parentLeftMargin" presStyleLbl="node1" presStyleIdx="3" presStyleCnt="5"/>
      <dgm:spPr/>
    </dgm:pt>
    <dgm:pt modelId="{840C47F4-08D6-4B18-A58C-A36C9099411B}" type="pres">
      <dgm:prSet presAssocID="{9FDCF7D1-8DBB-4E68-BEF5-F534E2D980F6}" presName="parentText" presStyleLbl="node1" presStyleIdx="4" presStyleCnt="5">
        <dgm:presLayoutVars>
          <dgm:chMax val="0"/>
          <dgm:bulletEnabled val="1"/>
        </dgm:presLayoutVars>
      </dgm:prSet>
      <dgm:spPr/>
    </dgm:pt>
    <dgm:pt modelId="{AD9C17C8-73E5-48D9-B3FF-8930691F6991}" type="pres">
      <dgm:prSet presAssocID="{9FDCF7D1-8DBB-4E68-BEF5-F534E2D980F6}" presName="negativeSpace" presStyleCnt="0"/>
      <dgm:spPr/>
    </dgm:pt>
    <dgm:pt modelId="{73CCDDBB-5E2C-4DF2-A7C7-A9B9ADDD3C60}" type="pres">
      <dgm:prSet presAssocID="{9FDCF7D1-8DBB-4E68-BEF5-F534E2D980F6}" presName="childText" presStyleLbl="conFgAcc1" presStyleIdx="4" presStyleCnt="5">
        <dgm:presLayoutVars>
          <dgm:bulletEnabled val="1"/>
        </dgm:presLayoutVars>
      </dgm:prSet>
      <dgm:spPr/>
    </dgm:pt>
  </dgm:ptLst>
  <dgm:cxnLst>
    <dgm:cxn modelId="{8CDBDF00-2F84-4464-8128-7EAA3E001E5D}" srcId="{D63B976F-ED1A-4281-8455-E7A652BE1386}" destId="{7CEDBA34-E101-44C3-8E2D-4BA373D681DD}" srcOrd="1" destOrd="0" parTransId="{752EFC3A-B609-4223-8A1C-64045EFB046C}" sibTransId="{F0A20FD2-B452-49D7-9310-469DF6D287E5}"/>
    <dgm:cxn modelId="{3ABF5206-D7D4-463A-AC14-90F7BC866C3C}" type="presOf" srcId="{0B5F92FB-6F72-4BAB-AD0E-46459132C23F}" destId="{484B433E-A3AC-479B-82BA-7412951ED622}" srcOrd="0" destOrd="1" presId="urn:microsoft.com/office/officeart/2005/8/layout/list1"/>
    <dgm:cxn modelId="{8362D706-63D1-4616-96B0-1F5F0ECADC64}" srcId="{7CEDBA34-E101-44C3-8E2D-4BA373D681DD}" destId="{15DBE5E2-C975-48ED-A266-2379DE11DF2E}" srcOrd="2" destOrd="0" parTransId="{1BC55917-9CFC-4B32-AFDB-FBC62D9EC630}" sibTransId="{4E1D5B0B-8472-44B7-8920-28E8291B6D3F}"/>
    <dgm:cxn modelId="{1F33190C-3FC6-436A-A112-745125F9D5D0}" type="presOf" srcId="{4086A8CC-26F3-4B92-B447-97EF5F6B4E82}" destId="{DD4CB3A6-31B7-4327-9114-575E736B3FB9}" srcOrd="0" destOrd="0" presId="urn:microsoft.com/office/officeart/2005/8/layout/list1"/>
    <dgm:cxn modelId="{2D4A290D-C9E3-4A83-B0CC-5A7EEC352101}" srcId="{9FDCF7D1-8DBB-4E68-BEF5-F534E2D980F6}" destId="{B7778B4B-D313-4FF3-BBE9-4483486AB961}" srcOrd="0" destOrd="0" parTransId="{8C0A4406-E433-46C9-AF6E-30EAFD1D3A92}" sibTransId="{5716819A-3CB1-4F54-B230-CFD9EBE65681}"/>
    <dgm:cxn modelId="{1D6D2511-47DC-456B-A972-6A7084EC819C}" type="presOf" srcId="{800A2840-427C-4498-BB59-F80B0026F109}" destId="{A7FA706B-11FD-46FD-B8E4-9E1442E64D2D}" srcOrd="0" destOrd="1" presId="urn:microsoft.com/office/officeart/2005/8/layout/list1"/>
    <dgm:cxn modelId="{9F159215-F1E7-4B10-801E-D01B309AB9C2}" srcId="{BDC99783-6A2F-41C8-A55B-06A212638D01}" destId="{800A2840-427C-4498-BB59-F80B0026F109}" srcOrd="1" destOrd="0" parTransId="{BA5663BB-6D5C-47FB-AE1A-46F8322320C0}" sibTransId="{578F8D8C-6A81-46E6-B109-7A2616E1BF22}"/>
    <dgm:cxn modelId="{6CCD2825-04E1-4B38-861B-614290C2717C}" type="presOf" srcId="{98A118AF-CE86-45A2-B7C6-989A7C6973C0}" destId="{A7FA706B-11FD-46FD-B8E4-9E1442E64D2D}" srcOrd="0" destOrd="2" presId="urn:microsoft.com/office/officeart/2005/8/layout/list1"/>
    <dgm:cxn modelId="{31F3142A-8225-4EB9-B6CB-F5542660A826}" type="presOf" srcId="{BDC99783-6A2F-41C8-A55B-06A212638D01}" destId="{33BBC14F-9E90-437B-BEC1-7779E81D16B6}" srcOrd="1" destOrd="0" presId="urn:microsoft.com/office/officeart/2005/8/layout/list1"/>
    <dgm:cxn modelId="{CCAD562F-4E88-4593-BA2C-808818260213}" srcId="{26EA9A8F-5F82-45E9-B07F-64866047AFDC}" destId="{F069F202-14CE-4711-B2D1-155BC4AF0943}" srcOrd="0" destOrd="0" parTransId="{28D939A8-AB5B-49BB-B5EB-5F6A57118884}" sibTransId="{C5D5D5C5-37E5-4899-9460-6DC2698D6DF2}"/>
    <dgm:cxn modelId="{C0380232-A447-4007-8BB0-E49760F5423B}" type="presOf" srcId="{38B6FCE3-B57C-4F0F-85C1-429371CDE6D5}" destId="{09C4AAB9-B664-4208-97F5-2BE740557BBB}" srcOrd="1" destOrd="0" presId="urn:microsoft.com/office/officeart/2005/8/layout/list1"/>
    <dgm:cxn modelId="{58981F39-FEC0-47AA-B957-7155977BB88B}" type="presOf" srcId="{3126A657-80D8-41DF-935F-85C4F66EC978}" destId="{484B433E-A3AC-479B-82BA-7412951ED622}" srcOrd="0" destOrd="3" presId="urn:microsoft.com/office/officeart/2005/8/layout/list1"/>
    <dgm:cxn modelId="{6392F239-3330-404A-BE7A-E2F7D95BE7E3}" srcId="{9FDCF7D1-8DBB-4E68-BEF5-F534E2D980F6}" destId="{66F4B0E5-6348-4D1F-A5FC-2735F1259188}" srcOrd="2" destOrd="0" parTransId="{11FB36F7-7DBE-434C-8278-46DC53C14BC7}" sibTransId="{93781EC0-554C-4964-8F68-A347AAA89D53}"/>
    <dgm:cxn modelId="{BC5C595B-5369-4A8F-938B-138FB94C833A}" srcId="{26EA9A8F-5F82-45E9-B07F-64866047AFDC}" destId="{0E68F0A0-17A8-4EE3-B52C-A1DFCB651C67}" srcOrd="2" destOrd="0" parTransId="{A32AB4A0-A96F-4D19-A54A-5B90DE1796D1}" sibTransId="{3A4D1495-AD82-41FB-8301-1CC23C613C37}"/>
    <dgm:cxn modelId="{6350FD5B-3916-457F-9BE9-DF26D6F40BCF}" srcId="{7CEDBA34-E101-44C3-8E2D-4BA373D681DD}" destId="{D9C06059-EBC8-43E0-83F1-E77C5F35953A}" srcOrd="0" destOrd="0" parTransId="{4A488CCD-FE2F-43AB-97C1-83DFF2B71C08}" sibTransId="{58793D8A-8698-497B-B331-FA0843C31720}"/>
    <dgm:cxn modelId="{D150E941-222F-4161-91D0-03603D683D6C}" srcId="{BDC99783-6A2F-41C8-A55B-06A212638D01}" destId="{98A118AF-CE86-45A2-B7C6-989A7C6973C0}" srcOrd="2" destOrd="0" parTransId="{71A5B7F7-FB31-4EFF-99B2-613645A320B0}" sibTransId="{69D9D189-6F51-4792-8E2B-4DDEC09485A2}"/>
    <dgm:cxn modelId="{F1E8D54A-ADAD-4C85-B8FD-7EF1D3A6BCCD}" type="presOf" srcId="{15DBE5E2-C975-48ED-A266-2379DE11DF2E}" destId="{81656224-03D8-4F5F-BBF9-D9D24C2AB823}" srcOrd="0" destOrd="2" presId="urn:microsoft.com/office/officeart/2005/8/layout/list1"/>
    <dgm:cxn modelId="{1A3BF96A-7D3B-4593-8FF0-A0BB6EC42750}" type="presOf" srcId="{9FDCF7D1-8DBB-4E68-BEF5-F534E2D980F6}" destId="{44A31B4E-ACCF-4FCC-BEE8-CAE4036B7FC4}" srcOrd="0" destOrd="0" presId="urn:microsoft.com/office/officeart/2005/8/layout/list1"/>
    <dgm:cxn modelId="{C4EE5B6F-3409-4555-B56F-4B208F433A1E}" type="presOf" srcId="{BDC99783-6A2F-41C8-A55B-06A212638D01}" destId="{250EDF8B-F78A-4CC5-A1E2-6175E73192D5}" srcOrd="0" destOrd="0" presId="urn:microsoft.com/office/officeart/2005/8/layout/list1"/>
    <dgm:cxn modelId="{1DB97671-4D41-4EC0-85F6-24808BA86E9D}" type="presOf" srcId="{7CEDBA34-E101-44C3-8E2D-4BA373D681DD}" destId="{B101DB4D-E939-405A-8D10-0AD6E8C9CB82}" srcOrd="0" destOrd="0" presId="urn:microsoft.com/office/officeart/2005/8/layout/list1"/>
    <dgm:cxn modelId="{6BE57873-B854-492D-8281-8B95FDA43E0A}" type="presOf" srcId="{66F4B0E5-6348-4D1F-A5FC-2735F1259188}" destId="{73CCDDBB-5E2C-4DF2-A7C7-A9B9ADDD3C60}" srcOrd="0" destOrd="2"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8C1D8B56-9F84-408C-B18F-69C23DFB0FDD}" type="presOf" srcId="{0E68F0A0-17A8-4EE3-B52C-A1DFCB651C67}" destId="{484B433E-A3AC-479B-82BA-7412951ED622}" srcOrd="0" destOrd="2" presId="urn:microsoft.com/office/officeart/2005/8/layout/list1"/>
    <dgm:cxn modelId="{943AE676-5988-4471-8B17-74E96E78DA1A}" srcId="{BDC99783-6A2F-41C8-A55B-06A212638D01}" destId="{96D6DFF1-A2AE-48A0-B891-C85FB45774C0}" srcOrd="0" destOrd="0" parTransId="{D68EB208-220D-45E8-999A-BFFF3275D6EE}" sibTransId="{D9B47A23-2FAC-47A8-8670-2750BE2B0AAE}"/>
    <dgm:cxn modelId="{7B5DD27D-5D4B-414C-9785-77CB22B219B5}" type="presOf" srcId="{96D6DFF1-A2AE-48A0-B891-C85FB45774C0}" destId="{A7FA706B-11FD-46FD-B8E4-9E1442E64D2D}" srcOrd="0" destOrd="0" presId="urn:microsoft.com/office/officeart/2005/8/layout/list1"/>
    <dgm:cxn modelId="{B5C27C7F-D3CD-48AD-A8FF-FD00B7BFA432}" type="presOf" srcId="{9FDCF7D1-8DBB-4E68-BEF5-F534E2D980F6}" destId="{840C47F4-08D6-4B18-A58C-A36C9099411B}" srcOrd="1" destOrd="0" presId="urn:microsoft.com/office/officeart/2005/8/layout/list1"/>
    <dgm:cxn modelId="{CDE32785-ADB3-44ED-B6ED-E6FEED60D70D}" srcId="{38B6FCE3-B57C-4F0F-85C1-429371CDE6D5}" destId="{9F20D8BF-AB66-4BD1-B171-516E28081A4C}" srcOrd="1" destOrd="0" parTransId="{226CEBED-063B-4A0B-85E2-1E93770EC27C}" sibTransId="{341D6011-E8FE-40B5-823D-34C3B1B1DE9D}"/>
    <dgm:cxn modelId="{25D0378A-AC5A-4EB9-B90A-1684E6C8C384}" srcId="{26EA9A8F-5F82-45E9-B07F-64866047AFDC}" destId="{3126A657-80D8-41DF-935F-85C4F66EC978}" srcOrd="3" destOrd="0" parTransId="{DA7679FB-AB0A-478B-B78C-B864F77341B8}" sibTransId="{A6E3C674-50C1-4B23-A9C3-87FE48312AD8}"/>
    <dgm:cxn modelId="{194BB98E-FEDB-499E-9553-E42F856915AE}" type="presOf" srcId="{D9C06059-EBC8-43E0-83F1-E77C5F35953A}" destId="{81656224-03D8-4F5F-BBF9-D9D24C2AB823}" srcOrd="0" destOrd="0" presId="urn:microsoft.com/office/officeart/2005/8/layout/list1"/>
    <dgm:cxn modelId="{9B74E48F-EDC3-445D-B60D-F7FE237AC47F}" srcId="{9FDCF7D1-8DBB-4E68-BEF5-F534E2D980F6}" destId="{1D5B5E78-A073-4B81-9CE9-22E4C5A30DBC}" srcOrd="1" destOrd="0" parTransId="{2D2ED364-667E-4D33-99CB-BB276958AFD9}" sibTransId="{55852218-2EA8-47B4-8B3F-E49FB450468B}"/>
    <dgm:cxn modelId="{CB608792-ED01-4BA2-8BD2-2CEB58DF3A18}" type="presOf" srcId="{F069F202-14CE-4711-B2D1-155BC4AF0943}" destId="{484B433E-A3AC-479B-82BA-7412951ED622}" srcOrd="0" destOrd="0" presId="urn:microsoft.com/office/officeart/2005/8/layout/list1"/>
    <dgm:cxn modelId="{053F939F-8E06-4479-A862-CBEBE0B54B47}" type="presOf" srcId="{26EA9A8F-5F82-45E9-B07F-64866047AFDC}" destId="{72DF0D7F-DFA1-4922-A047-6210AE893C46}" srcOrd="0" destOrd="0" presId="urn:microsoft.com/office/officeart/2005/8/layout/list1"/>
    <dgm:cxn modelId="{79BACAA0-E460-489A-AF43-6FAD79052FED}" srcId="{D63B976F-ED1A-4281-8455-E7A652BE1386}" destId="{38B6FCE3-B57C-4F0F-85C1-429371CDE6D5}" srcOrd="0" destOrd="0" parTransId="{4F2FFED8-9B25-49DE-A564-4D936B10ED9A}" sibTransId="{5D19E819-538F-4947-BA77-7CD4733AC496}"/>
    <dgm:cxn modelId="{87463FA5-871B-466A-834F-454400EE5DC4}" srcId="{D63B976F-ED1A-4281-8455-E7A652BE1386}" destId="{9FDCF7D1-8DBB-4E68-BEF5-F534E2D980F6}" srcOrd="4" destOrd="0" parTransId="{9915602D-F5F1-4449-A17B-99690310538F}" sibTransId="{1846F75F-9833-403C-BF49-CC6CB02C54C8}"/>
    <dgm:cxn modelId="{FB6FFDAD-CB1A-4D49-A986-830CD39C0977}" type="presOf" srcId="{7CEDBA34-E101-44C3-8E2D-4BA373D681DD}" destId="{DF498FFA-BCD7-472D-85F4-63F135F7AEF7}" srcOrd="1" destOrd="0" presId="urn:microsoft.com/office/officeart/2005/8/layout/list1"/>
    <dgm:cxn modelId="{7694E8B4-2400-48F5-9FC8-765F37DC76E0}" type="presOf" srcId="{B7778B4B-D313-4FF3-BBE9-4483486AB961}" destId="{73CCDDBB-5E2C-4DF2-A7C7-A9B9ADDD3C60}" srcOrd="0" destOrd="0" presId="urn:microsoft.com/office/officeart/2005/8/layout/list1"/>
    <dgm:cxn modelId="{9BE84FB5-E579-4254-9B5C-6B9E9C91EC9C}" srcId="{D63B976F-ED1A-4281-8455-E7A652BE1386}" destId="{BDC99783-6A2F-41C8-A55B-06A212638D01}" srcOrd="2" destOrd="0" parTransId="{EB592AB0-573B-45FA-9DC1-AB9872D3D199}" sibTransId="{F4285DBF-9BA3-450D-9C05-ED5161CCB1E7}"/>
    <dgm:cxn modelId="{6ABBE3BB-A280-41CA-A225-A11E24584E18}" srcId="{D63B976F-ED1A-4281-8455-E7A652BE1386}" destId="{26EA9A8F-5F82-45E9-B07F-64866047AFDC}" srcOrd="3" destOrd="0" parTransId="{8948C363-D095-4BD1-8B62-2E435A4535E5}" sibTransId="{C28760B7-FA28-400F-8479-A701290666A0}"/>
    <dgm:cxn modelId="{33E93BC9-56F7-4D24-99F2-63DFD9B74B26}" type="presOf" srcId="{38B6FCE3-B57C-4F0F-85C1-429371CDE6D5}" destId="{1E2BCBC0-A3D7-43E7-95EA-EC5AF21ED213}" srcOrd="0" destOrd="0" presId="urn:microsoft.com/office/officeart/2005/8/layout/list1"/>
    <dgm:cxn modelId="{F36BA5CF-CE2C-481F-86DC-59FBF3DBF199}" type="presOf" srcId="{FBAF74F3-7676-4EE6-BF4F-D46117EF63C6}" destId="{81656224-03D8-4F5F-BBF9-D9D24C2AB823}" srcOrd="0" destOrd="1" presId="urn:microsoft.com/office/officeart/2005/8/layout/list1"/>
    <dgm:cxn modelId="{FAE1B1D8-A093-486E-A3A1-E9AEDA0976C9}" type="presOf" srcId="{9F20D8BF-AB66-4BD1-B171-516E28081A4C}" destId="{DD4CB3A6-31B7-4327-9114-575E736B3FB9}" srcOrd="0" destOrd="1" presId="urn:microsoft.com/office/officeart/2005/8/layout/list1"/>
    <dgm:cxn modelId="{7983E5DA-80B7-4299-BF39-9083487AA1E1}" type="presOf" srcId="{1D5B5E78-A073-4B81-9CE9-22E4C5A30DBC}" destId="{73CCDDBB-5E2C-4DF2-A7C7-A9B9ADDD3C60}" srcOrd="0" destOrd="1" presId="urn:microsoft.com/office/officeart/2005/8/layout/list1"/>
    <dgm:cxn modelId="{D1F534DC-9B4B-4E74-9CCF-32B745BDC841}" type="presOf" srcId="{D63B976F-ED1A-4281-8455-E7A652BE1386}" destId="{0DFD5C7C-A19B-4571-9DE7-1484686E8B91}" srcOrd="0" destOrd="0" presId="urn:microsoft.com/office/officeart/2005/8/layout/list1"/>
    <dgm:cxn modelId="{AD446BDD-93F0-4BD5-8195-E01B21A5DC13}" srcId="{26EA9A8F-5F82-45E9-B07F-64866047AFDC}" destId="{0B5F92FB-6F72-4BAB-AD0E-46459132C23F}" srcOrd="1" destOrd="0" parTransId="{B1702E7D-52BF-4206-BC7B-24FFB50C8A4E}" sibTransId="{E01839CC-5E68-4582-BFC7-9F2A468A1AE8}"/>
    <dgm:cxn modelId="{FCD81CEE-3A03-4D8B-81DC-733B5449965E}" srcId="{7CEDBA34-E101-44C3-8E2D-4BA373D681DD}" destId="{FBAF74F3-7676-4EE6-BF4F-D46117EF63C6}" srcOrd="1" destOrd="0" parTransId="{E2743ADB-3B3B-498E-AAAD-5D248951A030}" sibTransId="{6BD4D5A7-6B6E-4640-8FBE-1B7845E7F2DA}"/>
    <dgm:cxn modelId="{EDF6BAF0-7DCE-4A90-B4E9-272994A7AE15}" type="presOf" srcId="{26EA9A8F-5F82-45E9-B07F-64866047AFDC}" destId="{93EEB412-6BEB-463C-88CE-144A322277B0}" srcOrd="1"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 modelId="{471E5D15-1F05-4EF7-BBEA-B8F913E9BD6C}" type="presParOf" srcId="{0DFD5C7C-A19B-4571-9DE7-1484686E8B91}" destId="{8CDB19CB-FC7A-4BCD-A618-C53AA3CE9282}" srcOrd="3" destOrd="0" presId="urn:microsoft.com/office/officeart/2005/8/layout/list1"/>
    <dgm:cxn modelId="{30DBAF9E-87F3-4CCD-A518-0CAF905A9ADD}" type="presParOf" srcId="{0DFD5C7C-A19B-4571-9DE7-1484686E8B91}" destId="{808A045E-979B-4A61-820F-2B4C64F65203}" srcOrd="4" destOrd="0" presId="urn:microsoft.com/office/officeart/2005/8/layout/list1"/>
    <dgm:cxn modelId="{07F150F1-97F2-4C05-B420-2E21997B427C}" type="presParOf" srcId="{808A045E-979B-4A61-820F-2B4C64F65203}" destId="{B101DB4D-E939-405A-8D10-0AD6E8C9CB82}" srcOrd="0" destOrd="0" presId="urn:microsoft.com/office/officeart/2005/8/layout/list1"/>
    <dgm:cxn modelId="{6DC35629-B380-4908-B5FC-DE3A7194AA39}" type="presParOf" srcId="{808A045E-979B-4A61-820F-2B4C64F65203}" destId="{DF498FFA-BCD7-472D-85F4-63F135F7AEF7}" srcOrd="1" destOrd="0" presId="urn:microsoft.com/office/officeart/2005/8/layout/list1"/>
    <dgm:cxn modelId="{B89C12B4-2BF9-44BC-8A47-E0BA0BC186F0}" type="presParOf" srcId="{0DFD5C7C-A19B-4571-9DE7-1484686E8B91}" destId="{1E26FD70-119A-4102-944A-1720D31504EF}" srcOrd="5" destOrd="0" presId="urn:microsoft.com/office/officeart/2005/8/layout/list1"/>
    <dgm:cxn modelId="{188D98C0-84D9-452B-9EC7-568B0802999C}" type="presParOf" srcId="{0DFD5C7C-A19B-4571-9DE7-1484686E8B91}" destId="{81656224-03D8-4F5F-BBF9-D9D24C2AB823}" srcOrd="6" destOrd="0" presId="urn:microsoft.com/office/officeart/2005/8/layout/list1"/>
    <dgm:cxn modelId="{E0F0F66E-9E57-419B-9F3E-30306A3CC354}" type="presParOf" srcId="{0DFD5C7C-A19B-4571-9DE7-1484686E8B91}" destId="{6A315BA8-9740-4F9E-92D2-F34779B3686B}" srcOrd="7" destOrd="0" presId="urn:microsoft.com/office/officeart/2005/8/layout/list1"/>
    <dgm:cxn modelId="{6EED71AD-3580-41F4-8C17-2158C152D077}" type="presParOf" srcId="{0DFD5C7C-A19B-4571-9DE7-1484686E8B91}" destId="{2207FD50-47A8-4AD6-81B8-5ED13B5C3BF5}" srcOrd="8" destOrd="0" presId="urn:microsoft.com/office/officeart/2005/8/layout/list1"/>
    <dgm:cxn modelId="{7A66440E-359D-4CE5-B63E-7FF7E340A47D}" type="presParOf" srcId="{2207FD50-47A8-4AD6-81B8-5ED13B5C3BF5}" destId="{250EDF8B-F78A-4CC5-A1E2-6175E73192D5}" srcOrd="0" destOrd="0" presId="urn:microsoft.com/office/officeart/2005/8/layout/list1"/>
    <dgm:cxn modelId="{D1B77BC7-997C-42A3-B8B1-DEDB0443AA16}" type="presParOf" srcId="{2207FD50-47A8-4AD6-81B8-5ED13B5C3BF5}" destId="{33BBC14F-9E90-437B-BEC1-7779E81D16B6}" srcOrd="1" destOrd="0" presId="urn:microsoft.com/office/officeart/2005/8/layout/list1"/>
    <dgm:cxn modelId="{555BBF3D-7C0C-4DFD-9B46-5D7BC6634086}" type="presParOf" srcId="{0DFD5C7C-A19B-4571-9DE7-1484686E8B91}" destId="{D8B00D91-230D-41BF-B5EE-95CC933BB7EA}" srcOrd="9" destOrd="0" presId="urn:microsoft.com/office/officeart/2005/8/layout/list1"/>
    <dgm:cxn modelId="{F1CC02A3-6F5F-4739-8AF1-B7C9B08D8735}" type="presParOf" srcId="{0DFD5C7C-A19B-4571-9DE7-1484686E8B91}" destId="{A7FA706B-11FD-46FD-B8E4-9E1442E64D2D}" srcOrd="10" destOrd="0" presId="urn:microsoft.com/office/officeart/2005/8/layout/list1"/>
    <dgm:cxn modelId="{13BC43ED-7D09-41FE-BF55-3B2F29C40005}" type="presParOf" srcId="{0DFD5C7C-A19B-4571-9DE7-1484686E8B91}" destId="{DFACD9F3-4A76-486D-B82D-17C05618A9E8}" srcOrd="11" destOrd="0" presId="urn:microsoft.com/office/officeart/2005/8/layout/list1"/>
    <dgm:cxn modelId="{9200A129-64BE-4CFA-A2B7-59E573313D8E}" type="presParOf" srcId="{0DFD5C7C-A19B-4571-9DE7-1484686E8B91}" destId="{142C77C1-2A22-4A18-9F5C-9CD95A846B6A}" srcOrd="12" destOrd="0" presId="urn:microsoft.com/office/officeart/2005/8/layout/list1"/>
    <dgm:cxn modelId="{7AD3AD85-183F-48CC-94DB-E1908314A990}" type="presParOf" srcId="{142C77C1-2A22-4A18-9F5C-9CD95A846B6A}" destId="{72DF0D7F-DFA1-4922-A047-6210AE893C46}" srcOrd="0" destOrd="0" presId="urn:microsoft.com/office/officeart/2005/8/layout/list1"/>
    <dgm:cxn modelId="{27118A43-B5EA-4289-A40A-C1BFAB4D3C85}" type="presParOf" srcId="{142C77C1-2A22-4A18-9F5C-9CD95A846B6A}" destId="{93EEB412-6BEB-463C-88CE-144A322277B0}" srcOrd="1" destOrd="0" presId="urn:microsoft.com/office/officeart/2005/8/layout/list1"/>
    <dgm:cxn modelId="{8B67CFD9-87BD-447F-BEFC-C3F9358E593B}" type="presParOf" srcId="{0DFD5C7C-A19B-4571-9DE7-1484686E8B91}" destId="{DF15BF2D-799D-4AD4-8B04-FA90594245E3}" srcOrd="13" destOrd="0" presId="urn:microsoft.com/office/officeart/2005/8/layout/list1"/>
    <dgm:cxn modelId="{63CF993A-6757-445A-9DBF-EBF5E9CBB7C5}" type="presParOf" srcId="{0DFD5C7C-A19B-4571-9DE7-1484686E8B91}" destId="{484B433E-A3AC-479B-82BA-7412951ED622}" srcOrd="14" destOrd="0" presId="urn:microsoft.com/office/officeart/2005/8/layout/list1"/>
    <dgm:cxn modelId="{A43B2D6E-C956-4807-B49E-2140D642F41D}" type="presParOf" srcId="{0DFD5C7C-A19B-4571-9DE7-1484686E8B91}" destId="{3815D596-D3B7-4BC4-9877-3846984227FF}" srcOrd="15" destOrd="0" presId="urn:microsoft.com/office/officeart/2005/8/layout/list1"/>
    <dgm:cxn modelId="{F79E9D14-38E5-4739-A4EC-0FE18913DE5D}" type="presParOf" srcId="{0DFD5C7C-A19B-4571-9DE7-1484686E8B91}" destId="{63BB5E33-26FA-4488-AEAF-30E968BCC4F5}" srcOrd="16" destOrd="0" presId="urn:microsoft.com/office/officeart/2005/8/layout/list1"/>
    <dgm:cxn modelId="{63BBD29D-A99B-46EF-8A5B-130FA6B2E8C7}" type="presParOf" srcId="{63BB5E33-26FA-4488-AEAF-30E968BCC4F5}" destId="{44A31B4E-ACCF-4FCC-BEE8-CAE4036B7FC4}" srcOrd="0" destOrd="0" presId="urn:microsoft.com/office/officeart/2005/8/layout/list1"/>
    <dgm:cxn modelId="{5F963683-7D16-4A8A-9594-CAD76420460C}" type="presParOf" srcId="{63BB5E33-26FA-4488-AEAF-30E968BCC4F5}" destId="{840C47F4-08D6-4B18-A58C-A36C9099411B}" srcOrd="1" destOrd="0" presId="urn:microsoft.com/office/officeart/2005/8/layout/list1"/>
    <dgm:cxn modelId="{04C73EBB-8E23-4B45-8823-E0D93B33DE82}" type="presParOf" srcId="{0DFD5C7C-A19B-4571-9DE7-1484686E8B91}" destId="{AD9C17C8-73E5-48D9-B3FF-8930691F6991}" srcOrd="17" destOrd="0" presId="urn:microsoft.com/office/officeart/2005/8/layout/list1"/>
    <dgm:cxn modelId="{F693998E-7005-4226-88FC-845B62010619}" type="presParOf" srcId="{0DFD5C7C-A19B-4571-9DE7-1484686E8B91}" destId="{73CCDDBB-5E2C-4DF2-A7C7-A9B9ADDD3C60}" srcOrd="18" destOrd="0" presId="urn:microsoft.com/office/officeart/2005/8/layout/list1"/>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63B976F-ED1A-4281-8455-E7A652BE1386}" type="doc">
      <dgm:prSet loTypeId="urn:microsoft.com/office/officeart/2005/8/layout/list1" loCatId="list" qsTypeId="urn:microsoft.com/office/officeart/2005/8/quickstyle/simple5" qsCatId="simple" csTypeId="urn:microsoft.com/office/officeart/2005/8/colors/colorful3" csCatId="colorful" phldr="1"/>
      <dgm:spPr/>
      <dgm:t>
        <a:bodyPr/>
        <a:lstStyle/>
        <a:p>
          <a:endParaRPr lang="es-CO"/>
        </a:p>
      </dgm:t>
    </dgm:pt>
    <dgm:pt modelId="{38B6FCE3-B57C-4F0F-85C1-429371CDE6D5}">
      <dgm:prSet phldrT="[Texto]" custT="1"/>
      <dgm:spPr>
        <a:solidFill>
          <a:srgbClr val="C00000"/>
        </a:solidFill>
      </dgm:spPr>
      <dgm:t>
        <a:bodyPr/>
        <a:lstStyle/>
        <a:p>
          <a:pPr>
            <a:buNone/>
          </a:pPr>
          <a:r>
            <a:rPr lang="es-CO" sz="1000" b="1" i="0">
              <a:latin typeface="Arial" panose="020B0604020202020204" pitchFamily="34" charset="0"/>
              <a:cs typeface="Arial" panose="020B0604020202020204" pitchFamily="34" charset="0"/>
            </a:rPr>
            <a:t>Conexiones y accesorios</a:t>
          </a:r>
          <a:endParaRPr lang="es-CO" sz="1000" i="0">
            <a:latin typeface="Arial" panose="020B0604020202020204" pitchFamily="34" charset="0"/>
            <a:cs typeface="Arial" panose="020B0604020202020204" pitchFamily="34" charset="0"/>
          </a:endParaRPr>
        </a:p>
      </dgm:t>
    </dgm:pt>
    <dgm:pt modelId="{4F2FFED8-9B25-49DE-A564-4D936B10ED9A}" type="parTrans" cxnId="{79BACAA0-E460-489A-AF43-6FAD79052FED}">
      <dgm:prSet/>
      <dgm:spPr/>
      <dgm:t>
        <a:bodyPr/>
        <a:lstStyle/>
        <a:p>
          <a:endParaRPr lang="es-CO"/>
        </a:p>
      </dgm:t>
    </dgm:pt>
    <dgm:pt modelId="{5D19E819-538F-4947-BA77-7CD4733AC496}" type="sibTrans" cxnId="{79BACAA0-E460-489A-AF43-6FAD79052FED}">
      <dgm:prSet/>
      <dgm:spPr/>
      <dgm:t>
        <a:bodyPr/>
        <a:lstStyle/>
        <a:p>
          <a:endParaRPr lang="es-CO"/>
        </a:p>
      </dgm:t>
    </dgm:pt>
    <dgm:pt modelId="{4086A8CC-26F3-4B92-B447-97EF5F6B4E82}">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Racores</a:t>
          </a:r>
        </a:p>
      </dgm:t>
    </dgm:pt>
    <dgm:pt modelId="{BE36AF4A-6B28-483A-958B-6B3A358BD258}" type="parTrans" cxnId="{74A1C455-9DED-4936-84FD-6480FF45A568}">
      <dgm:prSet/>
      <dgm:spPr/>
      <dgm:t>
        <a:bodyPr/>
        <a:lstStyle/>
        <a:p>
          <a:endParaRPr lang="es-CO"/>
        </a:p>
      </dgm:t>
    </dgm:pt>
    <dgm:pt modelId="{5E259555-4924-4F78-ABB3-D11606124F94}" type="sibTrans" cxnId="{74A1C455-9DED-4936-84FD-6480FF45A568}">
      <dgm:prSet/>
      <dgm:spPr/>
      <dgm:t>
        <a:bodyPr/>
        <a:lstStyle/>
        <a:p>
          <a:endParaRPr lang="es-CO"/>
        </a:p>
      </dgm:t>
    </dgm:pt>
    <dgm:pt modelId="{9F20D8BF-AB66-4BD1-B171-516E28081A4C}">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Flanches</a:t>
          </a:r>
        </a:p>
      </dgm:t>
    </dgm:pt>
    <dgm:pt modelId="{226CEBED-063B-4A0B-85E2-1E93770EC27C}" type="parTrans" cxnId="{CDE32785-ADB3-44ED-B6ED-E6FEED60D70D}">
      <dgm:prSet/>
      <dgm:spPr/>
      <dgm:t>
        <a:bodyPr/>
        <a:lstStyle/>
        <a:p>
          <a:endParaRPr lang="es-CO"/>
        </a:p>
      </dgm:t>
    </dgm:pt>
    <dgm:pt modelId="{341D6011-E8FE-40B5-823D-34C3B1B1DE9D}" type="sibTrans" cxnId="{CDE32785-ADB3-44ED-B6ED-E6FEED60D70D}">
      <dgm:prSet/>
      <dgm:spPr/>
      <dgm:t>
        <a:bodyPr/>
        <a:lstStyle/>
        <a:p>
          <a:endParaRPr lang="es-CO"/>
        </a:p>
      </dgm:t>
    </dgm:pt>
    <dgm:pt modelId="{7CEDBA34-E101-44C3-8E2D-4BA373D681DD}">
      <dgm:prSet phldrT="[Texto]" custT="1"/>
      <dgm:spPr>
        <a:solidFill>
          <a:srgbClr val="969696"/>
        </a:solidFill>
      </dgm:spPr>
      <dgm:t>
        <a:bodyPr/>
        <a:lstStyle/>
        <a:p>
          <a:pPr>
            <a:buNone/>
          </a:pPr>
          <a:r>
            <a:rPr lang="es-CO" sz="1000" b="1" i="0">
              <a:latin typeface="Arial" panose="020B0604020202020204" pitchFamily="34" charset="0"/>
              <a:cs typeface="Arial" panose="020B0604020202020204" pitchFamily="34" charset="0"/>
            </a:rPr>
            <a:t>Elementos de control</a:t>
          </a:r>
          <a:endParaRPr lang="es-CO" sz="1000" i="0">
            <a:latin typeface="Arial" panose="020B0604020202020204" pitchFamily="34" charset="0"/>
            <a:cs typeface="Arial" panose="020B0604020202020204" pitchFamily="34" charset="0"/>
          </a:endParaRPr>
        </a:p>
      </dgm:t>
    </dgm:pt>
    <dgm:pt modelId="{752EFC3A-B609-4223-8A1C-64045EFB046C}" type="parTrans" cxnId="{8CDBDF00-2F84-4464-8128-7EAA3E001E5D}">
      <dgm:prSet/>
      <dgm:spPr/>
      <dgm:t>
        <a:bodyPr/>
        <a:lstStyle/>
        <a:p>
          <a:endParaRPr lang="es-CO"/>
        </a:p>
      </dgm:t>
    </dgm:pt>
    <dgm:pt modelId="{F0A20FD2-B452-49D7-9310-469DF6D287E5}" type="sibTrans" cxnId="{8CDBDF00-2F84-4464-8128-7EAA3E001E5D}">
      <dgm:prSet/>
      <dgm:spPr/>
      <dgm:t>
        <a:bodyPr/>
        <a:lstStyle/>
        <a:p>
          <a:endParaRPr lang="es-CO"/>
        </a:p>
      </dgm:t>
    </dgm:pt>
    <dgm:pt modelId="{D9C06059-EBC8-43E0-83F1-E77C5F35953A}">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Electroválvulas</a:t>
          </a:r>
        </a:p>
      </dgm:t>
    </dgm:pt>
    <dgm:pt modelId="{4A488CCD-FE2F-43AB-97C1-83DFF2B71C08}" type="parTrans" cxnId="{6350FD5B-3916-457F-9BE9-DF26D6F40BCF}">
      <dgm:prSet/>
      <dgm:spPr/>
      <dgm:t>
        <a:bodyPr/>
        <a:lstStyle/>
        <a:p>
          <a:endParaRPr lang="es-CO"/>
        </a:p>
      </dgm:t>
    </dgm:pt>
    <dgm:pt modelId="{58793D8A-8698-497B-B331-FA0843C31720}" type="sibTrans" cxnId="{6350FD5B-3916-457F-9BE9-DF26D6F40BCF}">
      <dgm:prSet/>
      <dgm:spPr/>
      <dgm:t>
        <a:bodyPr/>
        <a:lstStyle/>
        <a:p>
          <a:endParaRPr lang="es-CO"/>
        </a:p>
      </dgm:t>
    </dgm:pt>
    <dgm:pt modelId="{FBAF74F3-7676-4EE6-BF4F-D46117EF63C6}">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Control de flujo</a:t>
          </a:r>
        </a:p>
      </dgm:t>
    </dgm:pt>
    <dgm:pt modelId="{E2743ADB-3B3B-498E-AAAD-5D248951A030}" type="parTrans" cxnId="{FCD81CEE-3A03-4D8B-81DC-733B5449965E}">
      <dgm:prSet/>
      <dgm:spPr/>
      <dgm:t>
        <a:bodyPr/>
        <a:lstStyle/>
        <a:p>
          <a:endParaRPr lang="es-CO"/>
        </a:p>
      </dgm:t>
    </dgm:pt>
    <dgm:pt modelId="{6BD4D5A7-6B6E-4640-8FBE-1B7845E7F2DA}" type="sibTrans" cxnId="{FCD81CEE-3A03-4D8B-81DC-733B5449965E}">
      <dgm:prSet/>
      <dgm:spPr/>
      <dgm:t>
        <a:bodyPr/>
        <a:lstStyle/>
        <a:p>
          <a:endParaRPr lang="es-CO"/>
        </a:p>
      </dgm:t>
    </dgm:pt>
    <dgm:pt modelId="{96D6DFF1-A2AE-48A0-B891-C85FB45774C0}">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Cilindros</a:t>
          </a:r>
        </a:p>
      </dgm:t>
    </dgm:pt>
    <dgm:pt modelId="{D68EB208-220D-45E8-999A-BFFF3275D6EE}" type="parTrans" cxnId="{943AE676-5988-4471-8B17-74E96E78DA1A}">
      <dgm:prSet/>
      <dgm:spPr/>
      <dgm:t>
        <a:bodyPr/>
        <a:lstStyle/>
        <a:p>
          <a:endParaRPr lang="es-CO"/>
        </a:p>
      </dgm:t>
    </dgm:pt>
    <dgm:pt modelId="{D9B47A23-2FAC-47A8-8670-2750BE2B0AAE}" type="sibTrans" cxnId="{943AE676-5988-4471-8B17-74E96E78DA1A}">
      <dgm:prSet/>
      <dgm:spPr/>
      <dgm:t>
        <a:bodyPr/>
        <a:lstStyle/>
        <a:p>
          <a:endParaRPr lang="es-CO"/>
        </a:p>
      </dgm:t>
    </dgm:pt>
    <dgm:pt modelId="{800A2840-427C-4498-BB59-F80B0026F109}">
      <dgm:prSet phldrT="[Texto]" custT="1"/>
      <dgm:spPr>
        <a:ln>
          <a:solidFill>
            <a:srgbClr val="005E00"/>
          </a:solidFill>
        </a:ln>
      </dgm:spPr>
      <dgm:t>
        <a:bodyPr/>
        <a:lstStyle/>
        <a:p>
          <a:pPr>
            <a:buNone/>
          </a:pPr>
          <a:r>
            <a:rPr lang="es-CO" sz="1000" i="0">
              <a:latin typeface="Arial" panose="020B0604020202020204" pitchFamily="34" charset="0"/>
              <a:cs typeface="Arial" panose="020B0604020202020204" pitchFamily="34" charset="0"/>
            </a:rPr>
            <a:t>Horquillas neumáticas</a:t>
          </a:r>
        </a:p>
      </dgm:t>
    </dgm:pt>
    <dgm:pt modelId="{BA5663BB-6D5C-47FB-AE1A-46F8322320C0}" type="parTrans" cxnId="{9F159215-F1E7-4B10-801E-D01B309AB9C2}">
      <dgm:prSet/>
      <dgm:spPr/>
      <dgm:t>
        <a:bodyPr/>
        <a:lstStyle/>
        <a:p>
          <a:endParaRPr lang="es-CO"/>
        </a:p>
      </dgm:t>
    </dgm:pt>
    <dgm:pt modelId="{578F8D8C-6A81-46E6-B109-7A2616E1BF22}" type="sibTrans" cxnId="{9F159215-F1E7-4B10-801E-D01B309AB9C2}">
      <dgm:prSet/>
      <dgm:spPr/>
      <dgm:t>
        <a:bodyPr/>
        <a:lstStyle/>
        <a:p>
          <a:endParaRPr lang="es-CO"/>
        </a:p>
      </dgm:t>
    </dgm:pt>
    <dgm:pt modelId="{26EA9A8F-5F82-45E9-B07F-64866047AFDC}">
      <dgm:prSet phldrT="[Texto]" custT="1"/>
      <dgm:spPr>
        <a:solidFill>
          <a:schemeClr val="tx1">
            <a:lumMod val="65000"/>
            <a:lumOff val="35000"/>
          </a:schemeClr>
        </a:solidFill>
      </dgm:spPr>
      <dgm:t>
        <a:bodyPr/>
        <a:lstStyle/>
        <a:p>
          <a:pPr>
            <a:buNone/>
          </a:pPr>
          <a:r>
            <a:rPr lang="es-CO" sz="1000" b="1" i="0">
              <a:latin typeface="Arial" panose="020B0604020202020204" pitchFamily="34" charset="0"/>
              <a:cs typeface="Arial" panose="020B0604020202020204" pitchFamily="34" charset="0"/>
            </a:rPr>
            <a:t>Conducción de aire</a:t>
          </a:r>
          <a:endParaRPr lang="es-CO" sz="1000" i="0">
            <a:latin typeface="Arial" panose="020B0604020202020204" pitchFamily="34" charset="0"/>
            <a:cs typeface="Arial" panose="020B0604020202020204" pitchFamily="34" charset="0"/>
          </a:endParaRPr>
        </a:p>
      </dgm:t>
    </dgm:pt>
    <dgm:pt modelId="{8948C363-D095-4BD1-8B62-2E435A4535E5}" type="parTrans" cxnId="{6ABBE3BB-A280-41CA-A225-A11E24584E18}">
      <dgm:prSet/>
      <dgm:spPr/>
      <dgm:t>
        <a:bodyPr/>
        <a:lstStyle/>
        <a:p>
          <a:endParaRPr lang="es-CO"/>
        </a:p>
      </dgm:t>
    </dgm:pt>
    <dgm:pt modelId="{C28760B7-FA28-400F-8479-A701290666A0}" type="sibTrans" cxnId="{6ABBE3BB-A280-41CA-A225-A11E24584E18}">
      <dgm:prSet/>
      <dgm:spPr/>
      <dgm:t>
        <a:bodyPr/>
        <a:lstStyle/>
        <a:p>
          <a:endParaRPr lang="es-CO"/>
        </a:p>
      </dgm:t>
    </dgm:pt>
    <dgm:pt modelId="{B7778B4B-D313-4FF3-BBE9-4483486AB961}">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Silenciadores</a:t>
          </a:r>
        </a:p>
      </dgm:t>
    </dgm:pt>
    <dgm:pt modelId="{8C0A4406-E433-46C9-AF6E-30EAFD1D3A92}" type="parTrans" cxnId="{2D4A290D-C9E3-4A83-B0CC-5A7EEC352101}">
      <dgm:prSet/>
      <dgm:spPr/>
      <dgm:t>
        <a:bodyPr/>
        <a:lstStyle/>
        <a:p>
          <a:endParaRPr lang="es-CO"/>
        </a:p>
      </dgm:t>
    </dgm:pt>
    <dgm:pt modelId="{5716819A-3CB1-4F54-B230-CFD9EBE65681}" type="sibTrans" cxnId="{2D4A290D-C9E3-4A83-B0CC-5A7EEC352101}">
      <dgm:prSet/>
      <dgm:spPr/>
      <dgm:t>
        <a:bodyPr/>
        <a:lstStyle/>
        <a:p>
          <a:endParaRPr lang="es-CO"/>
        </a:p>
      </dgm:t>
    </dgm:pt>
    <dgm:pt modelId="{9FDCF7D1-8DBB-4E68-BEF5-F534E2D980F6}">
      <dgm:prSet phldrT="[Texto]" custT="1"/>
      <dgm:spPr>
        <a:solidFill>
          <a:srgbClr val="C00000"/>
        </a:solidFill>
      </dgm:spPr>
      <dgm:t>
        <a:bodyPr/>
        <a:lstStyle/>
        <a:p>
          <a:pPr>
            <a:buNone/>
          </a:pPr>
          <a:r>
            <a:rPr lang="es-CO" sz="1000" b="1" i="0">
              <a:latin typeface="Arial" panose="020B0604020202020204" pitchFamily="34" charset="0"/>
              <a:cs typeface="Arial" panose="020B0604020202020204" pitchFamily="34" charset="0"/>
            </a:rPr>
            <a:t>Electrónica y potencia</a:t>
          </a:r>
          <a:endParaRPr lang="es-CO" sz="1000" i="0">
            <a:latin typeface="Arial" panose="020B0604020202020204" pitchFamily="34" charset="0"/>
            <a:cs typeface="Arial" panose="020B0604020202020204" pitchFamily="34" charset="0"/>
          </a:endParaRPr>
        </a:p>
      </dgm:t>
    </dgm:pt>
    <dgm:pt modelId="{9915602D-F5F1-4449-A17B-99690310538F}" type="parTrans" cxnId="{87463FA5-871B-466A-834F-454400EE5DC4}">
      <dgm:prSet/>
      <dgm:spPr/>
      <dgm:t>
        <a:bodyPr/>
        <a:lstStyle/>
        <a:p>
          <a:endParaRPr lang="es-CO"/>
        </a:p>
      </dgm:t>
    </dgm:pt>
    <dgm:pt modelId="{1846F75F-9833-403C-BF49-CC6CB02C54C8}" type="sibTrans" cxnId="{87463FA5-871B-466A-834F-454400EE5DC4}">
      <dgm:prSet/>
      <dgm:spPr/>
      <dgm:t>
        <a:bodyPr/>
        <a:lstStyle/>
        <a:p>
          <a:endParaRPr lang="es-CO"/>
        </a:p>
      </dgm:t>
    </dgm:pt>
    <dgm:pt modelId="{BDC99783-6A2F-41C8-A55B-06A212638D01}">
      <dgm:prSet phldrT="[Texto]" custT="1"/>
      <dgm:spPr>
        <a:solidFill>
          <a:srgbClr val="005E00"/>
        </a:solidFill>
      </dgm:spPr>
      <dgm:t>
        <a:bodyPr/>
        <a:lstStyle/>
        <a:p>
          <a:pPr>
            <a:buNone/>
          </a:pPr>
          <a:r>
            <a:rPr lang="es-CO" sz="1000" b="1" i="0">
              <a:latin typeface="Arial" panose="020B0604020202020204" pitchFamily="34" charset="0"/>
              <a:cs typeface="Arial" panose="020B0604020202020204" pitchFamily="34" charset="0"/>
            </a:rPr>
            <a:t>Actuadores</a:t>
          </a:r>
          <a:endParaRPr lang="es-CO" sz="1000" i="0">
            <a:latin typeface="Arial" panose="020B0604020202020204" pitchFamily="34" charset="0"/>
            <a:cs typeface="Arial" panose="020B0604020202020204" pitchFamily="34" charset="0"/>
          </a:endParaRPr>
        </a:p>
      </dgm:t>
    </dgm:pt>
    <dgm:pt modelId="{F4285DBF-9BA3-450D-9C05-ED5161CCB1E7}" type="sibTrans" cxnId="{9BE84FB5-E579-4254-9B5C-6B9E9C91EC9C}">
      <dgm:prSet/>
      <dgm:spPr/>
      <dgm:t>
        <a:bodyPr/>
        <a:lstStyle/>
        <a:p>
          <a:endParaRPr lang="es-CO"/>
        </a:p>
      </dgm:t>
    </dgm:pt>
    <dgm:pt modelId="{EB592AB0-573B-45FA-9DC1-AB9872D3D199}" type="parTrans" cxnId="{9BE84FB5-E579-4254-9B5C-6B9E9C91EC9C}">
      <dgm:prSet/>
      <dgm:spPr/>
      <dgm:t>
        <a:bodyPr/>
        <a:lstStyle/>
        <a:p>
          <a:endParaRPr lang="es-CO"/>
        </a:p>
      </dgm:t>
    </dgm:pt>
    <dgm:pt modelId="{F069F202-14CE-4711-B2D1-155BC4AF0943}">
      <dgm:prSet phldrT="[Texto]" custT="1"/>
      <dgm:spPr>
        <a:noFill/>
        <a:ln>
          <a:solidFill>
            <a:srgbClr val="4B4B4B"/>
          </a:solidFill>
        </a:ln>
      </dgm:spPr>
      <dgm:t>
        <a:bodyPr/>
        <a:lstStyle/>
        <a:p>
          <a:pPr>
            <a:buNone/>
          </a:pPr>
          <a:r>
            <a:rPr lang="es-CO" sz="1000" i="0">
              <a:latin typeface="Arial" panose="020B0604020202020204" pitchFamily="34" charset="0"/>
              <a:cs typeface="Arial" panose="020B0604020202020204" pitchFamily="34" charset="0"/>
            </a:rPr>
            <a:t>Mangueras neumáticas</a:t>
          </a:r>
        </a:p>
      </dgm:t>
    </dgm:pt>
    <dgm:pt modelId="{28D939A8-AB5B-49BB-B5EB-5F6A57118884}" type="parTrans" cxnId="{CCAD562F-4E88-4593-BA2C-808818260213}">
      <dgm:prSet/>
      <dgm:spPr/>
      <dgm:t>
        <a:bodyPr/>
        <a:lstStyle/>
        <a:p>
          <a:endParaRPr lang="es-CO"/>
        </a:p>
      </dgm:t>
    </dgm:pt>
    <dgm:pt modelId="{C5D5D5C5-37E5-4899-9460-6DC2698D6DF2}" type="sibTrans" cxnId="{CCAD562F-4E88-4593-BA2C-808818260213}">
      <dgm:prSet/>
      <dgm:spPr/>
      <dgm:t>
        <a:bodyPr/>
        <a:lstStyle/>
        <a:p>
          <a:endParaRPr lang="es-CO"/>
        </a:p>
      </dgm:t>
    </dgm:pt>
    <dgm:pt modelId="{1D5B5E78-A073-4B81-9CE9-22E4C5A30DBC}">
      <dgm:prSet phldrT="[Texto]" custT="1"/>
      <dgm:spPr>
        <a:ln>
          <a:solidFill>
            <a:srgbClr val="C00000"/>
          </a:solidFill>
        </a:ln>
      </dgm:spPr>
      <dgm:t>
        <a:bodyPr/>
        <a:lstStyle/>
        <a:p>
          <a:pPr>
            <a:buNone/>
          </a:pPr>
          <a:r>
            <a:rPr lang="es-CO" sz="1000" i="0">
              <a:latin typeface="Arial" panose="020B0604020202020204" pitchFamily="34" charset="0"/>
              <a:cs typeface="Arial" panose="020B0604020202020204" pitchFamily="34" charset="0"/>
            </a:rPr>
            <a:t>Neumática diversos</a:t>
          </a:r>
        </a:p>
      </dgm:t>
    </dgm:pt>
    <dgm:pt modelId="{2D2ED364-667E-4D33-99CB-BB276958AFD9}" type="parTrans" cxnId="{9B74E48F-EDC3-445D-B60D-F7FE237AC47F}">
      <dgm:prSet/>
      <dgm:spPr/>
      <dgm:t>
        <a:bodyPr/>
        <a:lstStyle/>
        <a:p>
          <a:endParaRPr lang="es-CO"/>
        </a:p>
      </dgm:t>
    </dgm:pt>
    <dgm:pt modelId="{55852218-2EA8-47B4-8B3F-E49FB450468B}" type="sibTrans" cxnId="{9B74E48F-EDC3-445D-B60D-F7FE237AC47F}">
      <dgm:prSet/>
      <dgm:spPr/>
      <dgm:t>
        <a:bodyPr/>
        <a:lstStyle/>
        <a:p>
          <a:endParaRPr lang="es-CO"/>
        </a:p>
      </dgm:t>
    </dgm:pt>
    <dgm:pt modelId="{15DBE5E2-C975-48ED-A266-2379DE11DF2E}">
      <dgm:prSet phldrT="[Texto]" custT="1"/>
      <dgm:spPr>
        <a:ln>
          <a:solidFill>
            <a:schemeClr val="bg1">
              <a:lumMod val="75000"/>
            </a:schemeClr>
          </a:solidFill>
        </a:ln>
      </dgm:spPr>
      <dgm:t>
        <a:bodyPr/>
        <a:lstStyle/>
        <a:p>
          <a:pPr>
            <a:buNone/>
          </a:pPr>
          <a:r>
            <a:rPr lang="es-CO" sz="1000" i="0">
              <a:latin typeface="Arial" panose="020B0604020202020204" pitchFamily="34" charset="0"/>
              <a:cs typeface="Arial" panose="020B0604020202020204" pitchFamily="34" charset="0"/>
            </a:rPr>
            <a:t>Reguladores</a:t>
          </a:r>
        </a:p>
      </dgm:t>
    </dgm:pt>
    <dgm:pt modelId="{1BC55917-9CFC-4B32-AFDB-FBC62D9EC630}" type="parTrans" cxnId="{8362D706-63D1-4616-96B0-1F5F0ECADC64}">
      <dgm:prSet/>
      <dgm:spPr/>
      <dgm:t>
        <a:bodyPr/>
        <a:lstStyle/>
        <a:p>
          <a:endParaRPr lang="es-CO"/>
        </a:p>
      </dgm:t>
    </dgm:pt>
    <dgm:pt modelId="{4E1D5B0B-8472-44B7-8920-28E8291B6D3F}" type="sibTrans" cxnId="{8362D706-63D1-4616-96B0-1F5F0ECADC64}">
      <dgm:prSet/>
      <dgm:spPr/>
      <dgm:t>
        <a:bodyPr/>
        <a:lstStyle/>
        <a:p>
          <a:endParaRPr lang="es-CO"/>
        </a:p>
      </dgm:t>
    </dgm:pt>
    <dgm:pt modelId="{930DF6F9-4633-48B0-8A23-CB70FE6665E9}">
      <dgm:prSet phldrT="[Texto]" custT="1"/>
      <dgm:spPr>
        <a:ln>
          <a:solidFill>
            <a:srgbClr val="C00000"/>
          </a:solidFill>
        </a:ln>
      </dgm:spPr>
      <dgm:t>
        <a:bodyPr/>
        <a:lstStyle/>
        <a:p>
          <a:pPr>
            <a:buSzPts val="1000"/>
            <a:buFont typeface="Symbol" panose="05050102010706020507" pitchFamily="18" charset="2"/>
            <a:buNone/>
          </a:pPr>
          <a:r>
            <a:rPr lang="es-CO" sz="1000" i="0">
              <a:latin typeface="Arial" panose="020B0604020202020204" pitchFamily="34" charset="0"/>
              <a:cs typeface="Arial" panose="020B0604020202020204" pitchFamily="34" charset="0"/>
            </a:rPr>
            <a:t>Pivotes</a:t>
          </a:r>
        </a:p>
      </dgm:t>
    </dgm:pt>
    <dgm:pt modelId="{4D22493B-ADDA-41F0-922F-94CAA8980B39}" type="parTrans" cxnId="{E7F42EA4-321B-4BEC-9BE3-E2C6D12C9798}">
      <dgm:prSet/>
      <dgm:spPr/>
      <dgm:t>
        <a:bodyPr/>
        <a:lstStyle/>
        <a:p>
          <a:endParaRPr lang="es-CO"/>
        </a:p>
      </dgm:t>
    </dgm:pt>
    <dgm:pt modelId="{436D7228-BAF9-4370-A9BA-9BDF4DC91B8F}" type="sibTrans" cxnId="{E7F42EA4-321B-4BEC-9BE3-E2C6D12C9798}">
      <dgm:prSet/>
      <dgm:spPr/>
      <dgm:t>
        <a:bodyPr/>
        <a:lstStyle/>
        <a:p>
          <a:endParaRPr lang="es-CO"/>
        </a:p>
      </dgm:t>
    </dgm:pt>
    <dgm:pt modelId="{0DFD5C7C-A19B-4571-9DE7-1484686E8B91}" type="pres">
      <dgm:prSet presAssocID="{D63B976F-ED1A-4281-8455-E7A652BE1386}" presName="linear" presStyleCnt="0">
        <dgm:presLayoutVars>
          <dgm:dir/>
          <dgm:animLvl val="lvl"/>
          <dgm:resizeHandles val="exact"/>
        </dgm:presLayoutVars>
      </dgm:prSet>
      <dgm:spPr/>
    </dgm:pt>
    <dgm:pt modelId="{DF15F9DA-1668-424B-8652-6EF5B6EA3BCB}" type="pres">
      <dgm:prSet presAssocID="{38B6FCE3-B57C-4F0F-85C1-429371CDE6D5}" presName="parentLin" presStyleCnt="0"/>
      <dgm:spPr/>
    </dgm:pt>
    <dgm:pt modelId="{1E2BCBC0-A3D7-43E7-95EA-EC5AF21ED213}" type="pres">
      <dgm:prSet presAssocID="{38B6FCE3-B57C-4F0F-85C1-429371CDE6D5}" presName="parentLeftMargin" presStyleLbl="node1" presStyleIdx="0" presStyleCnt="5"/>
      <dgm:spPr/>
    </dgm:pt>
    <dgm:pt modelId="{09C4AAB9-B664-4208-97F5-2BE740557BBB}" type="pres">
      <dgm:prSet presAssocID="{38B6FCE3-B57C-4F0F-85C1-429371CDE6D5}" presName="parentText" presStyleLbl="node1" presStyleIdx="0" presStyleCnt="5">
        <dgm:presLayoutVars>
          <dgm:chMax val="0"/>
          <dgm:bulletEnabled val="1"/>
        </dgm:presLayoutVars>
      </dgm:prSet>
      <dgm:spPr/>
    </dgm:pt>
    <dgm:pt modelId="{CA12AB5C-120D-4755-A337-0C4F8AE0C983}" type="pres">
      <dgm:prSet presAssocID="{38B6FCE3-B57C-4F0F-85C1-429371CDE6D5}" presName="negativeSpace" presStyleCnt="0"/>
      <dgm:spPr/>
    </dgm:pt>
    <dgm:pt modelId="{DD4CB3A6-31B7-4327-9114-575E736B3FB9}" type="pres">
      <dgm:prSet presAssocID="{38B6FCE3-B57C-4F0F-85C1-429371CDE6D5}" presName="childText" presStyleLbl="conFgAcc1" presStyleIdx="0" presStyleCnt="5">
        <dgm:presLayoutVars>
          <dgm:bulletEnabled val="1"/>
        </dgm:presLayoutVars>
      </dgm:prSet>
      <dgm:spPr/>
    </dgm:pt>
    <dgm:pt modelId="{8CDB19CB-FC7A-4BCD-A618-C53AA3CE9282}" type="pres">
      <dgm:prSet presAssocID="{5D19E819-538F-4947-BA77-7CD4733AC496}" presName="spaceBetweenRectangles" presStyleCnt="0"/>
      <dgm:spPr/>
    </dgm:pt>
    <dgm:pt modelId="{808A045E-979B-4A61-820F-2B4C64F65203}" type="pres">
      <dgm:prSet presAssocID="{7CEDBA34-E101-44C3-8E2D-4BA373D681DD}" presName="parentLin" presStyleCnt="0"/>
      <dgm:spPr/>
    </dgm:pt>
    <dgm:pt modelId="{B101DB4D-E939-405A-8D10-0AD6E8C9CB82}" type="pres">
      <dgm:prSet presAssocID="{7CEDBA34-E101-44C3-8E2D-4BA373D681DD}" presName="parentLeftMargin" presStyleLbl="node1" presStyleIdx="0" presStyleCnt="5"/>
      <dgm:spPr/>
    </dgm:pt>
    <dgm:pt modelId="{DF498FFA-BCD7-472D-85F4-63F135F7AEF7}" type="pres">
      <dgm:prSet presAssocID="{7CEDBA34-E101-44C3-8E2D-4BA373D681DD}" presName="parentText" presStyleLbl="node1" presStyleIdx="1" presStyleCnt="5">
        <dgm:presLayoutVars>
          <dgm:chMax val="0"/>
          <dgm:bulletEnabled val="1"/>
        </dgm:presLayoutVars>
      </dgm:prSet>
      <dgm:spPr/>
    </dgm:pt>
    <dgm:pt modelId="{1E26FD70-119A-4102-944A-1720D31504EF}" type="pres">
      <dgm:prSet presAssocID="{7CEDBA34-E101-44C3-8E2D-4BA373D681DD}" presName="negativeSpace" presStyleCnt="0"/>
      <dgm:spPr/>
    </dgm:pt>
    <dgm:pt modelId="{81656224-03D8-4F5F-BBF9-D9D24C2AB823}" type="pres">
      <dgm:prSet presAssocID="{7CEDBA34-E101-44C3-8E2D-4BA373D681DD}" presName="childText" presStyleLbl="conFgAcc1" presStyleIdx="1" presStyleCnt="5">
        <dgm:presLayoutVars>
          <dgm:bulletEnabled val="1"/>
        </dgm:presLayoutVars>
      </dgm:prSet>
      <dgm:spPr/>
    </dgm:pt>
    <dgm:pt modelId="{6A315BA8-9740-4F9E-92D2-F34779B3686B}" type="pres">
      <dgm:prSet presAssocID="{F0A20FD2-B452-49D7-9310-469DF6D287E5}" presName="spaceBetweenRectangles" presStyleCnt="0"/>
      <dgm:spPr/>
    </dgm:pt>
    <dgm:pt modelId="{2207FD50-47A8-4AD6-81B8-5ED13B5C3BF5}" type="pres">
      <dgm:prSet presAssocID="{BDC99783-6A2F-41C8-A55B-06A212638D01}" presName="parentLin" presStyleCnt="0"/>
      <dgm:spPr/>
    </dgm:pt>
    <dgm:pt modelId="{250EDF8B-F78A-4CC5-A1E2-6175E73192D5}" type="pres">
      <dgm:prSet presAssocID="{BDC99783-6A2F-41C8-A55B-06A212638D01}" presName="parentLeftMargin" presStyleLbl="node1" presStyleIdx="1" presStyleCnt="5"/>
      <dgm:spPr/>
    </dgm:pt>
    <dgm:pt modelId="{33BBC14F-9E90-437B-BEC1-7779E81D16B6}" type="pres">
      <dgm:prSet presAssocID="{BDC99783-6A2F-41C8-A55B-06A212638D01}" presName="parentText" presStyleLbl="node1" presStyleIdx="2" presStyleCnt="5">
        <dgm:presLayoutVars>
          <dgm:chMax val="0"/>
          <dgm:bulletEnabled val="1"/>
        </dgm:presLayoutVars>
      </dgm:prSet>
      <dgm:spPr/>
    </dgm:pt>
    <dgm:pt modelId="{D8B00D91-230D-41BF-B5EE-95CC933BB7EA}" type="pres">
      <dgm:prSet presAssocID="{BDC99783-6A2F-41C8-A55B-06A212638D01}" presName="negativeSpace" presStyleCnt="0"/>
      <dgm:spPr/>
    </dgm:pt>
    <dgm:pt modelId="{A7FA706B-11FD-46FD-B8E4-9E1442E64D2D}" type="pres">
      <dgm:prSet presAssocID="{BDC99783-6A2F-41C8-A55B-06A212638D01}" presName="childText" presStyleLbl="conFgAcc1" presStyleIdx="2" presStyleCnt="5">
        <dgm:presLayoutVars>
          <dgm:bulletEnabled val="1"/>
        </dgm:presLayoutVars>
      </dgm:prSet>
      <dgm:spPr/>
    </dgm:pt>
    <dgm:pt modelId="{DFACD9F3-4A76-486D-B82D-17C05618A9E8}" type="pres">
      <dgm:prSet presAssocID="{F4285DBF-9BA3-450D-9C05-ED5161CCB1E7}" presName="spaceBetweenRectangles" presStyleCnt="0"/>
      <dgm:spPr/>
    </dgm:pt>
    <dgm:pt modelId="{142C77C1-2A22-4A18-9F5C-9CD95A846B6A}" type="pres">
      <dgm:prSet presAssocID="{26EA9A8F-5F82-45E9-B07F-64866047AFDC}" presName="parentLin" presStyleCnt="0"/>
      <dgm:spPr/>
    </dgm:pt>
    <dgm:pt modelId="{72DF0D7F-DFA1-4922-A047-6210AE893C46}" type="pres">
      <dgm:prSet presAssocID="{26EA9A8F-5F82-45E9-B07F-64866047AFDC}" presName="parentLeftMargin" presStyleLbl="node1" presStyleIdx="2" presStyleCnt="5"/>
      <dgm:spPr/>
    </dgm:pt>
    <dgm:pt modelId="{93EEB412-6BEB-463C-88CE-144A322277B0}" type="pres">
      <dgm:prSet presAssocID="{26EA9A8F-5F82-45E9-B07F-64866047AFDC}" presName="parentText" presStyleLbl="node1" presStyleIdx="3" presStyleCnt="5">
        <dgm:presLayoutVars>
          <dgm:chMax val="0"/>
          <dgm:bulletEnabled val="1"/>
        </dgm:presLayoutVars>
      </dgm:prSet>
      <dgm:spPr/>
    </dgm:pt>
    <dgm:pt modelId="{DF15BF2D-799D-4AD4-8B04-FA90594245E3}" type="pres">
      <dgm:prSet presAssocID="{26EA9A8F-5F82-45E9-B07F-64866047AFDC}" presName="negativeSpace" presStyleCnt="0"/>
      <dgm:spPr/>
    </dgm:pt>
    <dgm:pt modelId="{484B433E-A3AC-479B-82BA-7412951ED622}" type="pres">
      <dgm:prSet presAssocID="{26EA9A8F-5F82-45E9-B07F-64866047AFDC}" presName="childText" presStyleLbl="conFgAcc1" presStyleIdx="3" presStyleCnt="5">
        <dgm:presLayoutVars>
          <dgm:bulletEnabled val="1"/>
        </dgm:presLayoutVars>
      </dgm:prSet>
      <dgm:spPr/>
    </dgm:pt>
    <dgm:pt modelId="{3815D596-D3B7-4BC4-9877-3846984227FF}" type="pres">
      <dgm:prSet presAssocID="{C28760B7-FA28-400F-8479-A701290666A0}" presName="spaceBetweenRectangles" presStyleCnt="0"/>
      <dgm:spPr/>
    </dgm:pt>
    <dgm:pt modelId="{63BB5E33-26FA-4488-AEAF-30E968BCC4F5}" type="pres">
      <dgm:prSet presAssocID="{9FDCF7D1-8DBB-4E68-BEF5-F534E2D980F6}" presName="parentLin" presStyleCnt="0"/>
      <dgm:spPr/>
    </dgm:pt>
    <dgm:pt modelId="{44A31B4E-ACCF-4FCC-BEE8-CAE4036B7FC4}" type="pres">
      <dgm:prSet presAssocID="{9FDCF7D1-8DBB-4E68-BEF5-F534E2D980F6}" presName="parentLeftMargin" presStyleLbl="node1" presStyleIdx="3" presStyleCnt="5"/>
      <dgm:spPr/>
    </dgm:pt>
    <dgm:pt modelId="{840C47F4-08D6-4B18-A58C-A36C9099411B}" type="pres">
      <dgm:prSet presAssocID="{9FDCF7D1-8DBB-4E68-BEF5-F534E2D980F6}" presName="parentText" presStyleLbl="node1" presStyleIdx="4" presStyleCnt="5">
        <dgm:presLayoutVars>
          <dgm:chMax val="0"/>
          <dgm:bulletEnabled val="1"/>
        </dgm:presLayoutVars>
      </dgm:prSet>
      <dgm:spPr/>
    </dgm:pt>
    <dgm:pt modelId="{AD9C17C8-73E5-48D9-B3FF-8930691F6991}" type="pres">
      <dgm:prSet presAssocID="{9FDCF7D1-8DBB-4E68-BEF5-F534E2D980F6}" presName="negativeSpace" presStyleCnt="0"/>
      <dgm:spPr/>
    </dgm:pt>
    <dgm:pt modelId="{73CCDDBB-5E2C-4DF2-A7C7-A9B9ADDD3C60}" type="pres">
      <dgm:prSet presAssocID="{9FDCF7D1-8DBB-4E68-BEF5-F534E2D980F6}" presName="childText" presStyleLbl="conFgAcc1" presStyleIdx="4" presStyleCnt="5">
        <dgm:presLayoutVars>
          <dgm:bulletEnabled val="1"/>
        </dgm:presLayoutVars>
      </dgm:prSet>
      <dgm:spPr/>
    </dgm:pt>
  </dgm:ptLst>
  <dgm:cxnLst>
    <dgm:cxn modelId="{8CDBDF00-2F84-4464-8128-7EAA3E001E5D}" srcId="{D63B976F-ED1A-4281-8455-E7A652BE1386}" destId="{7CEDBA34-E101-44C3-8E2D-4BA373D681DD}" srcOrd="1" destOrd="0" parTransId="{752EFC3A-B609-4223-8A1C-64045EFB046C}" sibTransId="{F0A20FD2-B452-49D7-9310-469DF6D287E5}"/>
    <dgm:cxn modelId="{8362D706-63D1-4616-96B0-1F5F0ECADC64}" srcId="{7CEDBA34-E101-44C3-8E2D-4BA373D681DD}" destId="{15DBE5E2-C975-48ED-A266-2379DE11DF2E}" srcOrd="2" destOrd="0" parTransId="{1BC55917-9CFC-4B32-AFDB-FBC62D9EC630}" sibTransId="{4E1D5B0B-8472-44B7-8920-28E8291B6D3F}"/>
    <dgm:cxn modelId="{1F33190C-3FC6-436A-A112-745125F9D5D0}" type="presOf" srcId="{4086A8CC-26F3-4B92-B447-97EF5F6B4E82}" destId="{DD4CB3A6-31B7-4327-9114-575E736B3FB9}" srcOrd="0" destOrd="0" presId="urn:microsoft.com/office/officeart/2005/8/layout/list1"/>
    <dgm:cxn modelId="{2D4A290D-C9E3-4A83-B0CC-5A7EEC352101}" srcId="{9FDCF7D1-8DBB-4E68-BEF5-F534E2D980F6}" destId="{B7778B4B-D313-4FF3-BBE9-4483486AB961}" srcOrd="0" destOrd="0" parTransId="{8C0A4406-E433-46C9-AF6E-30EAFD1D3A92}" sibTransId="{5716819A-3CB1-4F54-B230-CFD9EBE65681}"/>
    <dgm:cxn modelId="{1D6D2511-47DC-456B-A972-6A7084EC819C}" type="presOf" srcId="{800A2840-427C-4498-BB59-F80B0026F109}" destId="{A7FA706B-11FD-46FD-B8E4-9E1442E64D2D}" srcOrd="0" destOrd="1" presId="urn:microsoft.com/office/officeart/2005/8/layout/list1"/>
    <dgm:cxn modelId="{9F159215-F1E7-4B10-801E-D01B309AB9C2}" srcId="{BDC99783-6A2F-41C8-A55B-06A212638D01}" destId="{800A2840-427C-4498-BB59-F80B0026F109}" srcOrd="1" destOrd="0" parTransId="{BA5663BB-6D5C-47FB-AE1A-46F8322320C0}" sibTransId="{578F8D8C-6A81-46E6-B109-7A2616E1BF22}"/>
    <dgm:cxn modelId="{31F3142A-8225-4EB9-B6CB-F5542660A826}" type="presOf" srcId="{BDC99783-6A2F-41C8-A55B-06A212638D01}" destId="{33BBC14F-9E90-437B-BEC1-7779E81D16B6}" srcOrd="1" destOrd="0" presId="urn:microsoft.com/office/officeart/2005/8/layout/list1"/>
    <dgm:cxn modelId="{CCAD562F-4E88-4593-BA2C-808818260213}" srcId="{26EA9A8F-5F82-45E9-B07F-64866047AFDC}" destId="{F069F202-14CE-4711-B2D1-155BC4AF0943}" srcOrd="0" destOrd="0" parTransId="{28D939A8-AB5B-49BB-B5EB-5F6A57118884}" sibTransId="{C5D5D5C5-37E5-4899-9460-6DC2698D6DF2}"/>
    <dgm:cxn modelId="{C0380232-A447-4007-8BB0-E49760F5423B}" type="presOf" srcId="{38B6FCE3-B57C-4F0F-85C1-429371CDE6D5}" destId="{09C4AAB9-B664-4208-97F5-2BE740557BBB}" srcOrd="1" destOrd="0" presId="urn:microsoft.com/office/officeart/2005/8/layout/list1"/>
    <dgm:cxn modelId="{6350FD5B-3916-457F-9BE9-DF26D6F40BCF}" srcId="{7CEDBA34-E101-44C3-8E2D-4BA373D681DD}" destId="{D9C06059-EBC8-43E0-83F1-E77C5F35953A}" srcOrd="0" destOrd="0" parTransId="{4A488CCD-FE2F-43AB-97C1-83DFF2B71C08}" sibTransId="{58793D8A-8698-497B-B331-FA0843C31720}"/>
    <dgm:cxn modelId="{F1E8D54A-ADAD-4C85-B8FD-7EF1D3A6BCCD}" type="presOf" srcId="{15DBE5E2-C975-48ED-A266-2379DE11DF2E}" destId="{81656224-03D8-4F5F-BBF9-D9D24C2AB823}" srcOrd="0" destOrd="2" presId="urn:microsoft.com/office/officeart/2005/8/layout/list1"/>
    <dgm:cxn modelId="{1A3BF96A-7D3B-4593-8FF0-A0BB6EC42750}" type="presOf" srcId="{9FDCF7D1-8DBB-4E68-BEF5-F534E2D980F6}" destId="{44A31B4E-ACCF-4FCC-BEE8-CAE4036B7FC4}" srcOrd="0" destOrd="0" presId="urn:microsoft.com/office/officeart/2005/8/layout/list1"/>
    <dgm:cxn modelId="{C4EE5B6F-3409-4555-B56F-4B208F433A1E}" type="presOf" srcId="{BDC99783-6A2F-41C8-A55B-06A212638D01}" destId="{250EDF8B-F78A-4CC5-A1E2-6175E73192D5}" srcOrd="0" destOrd="0" presId="urn:microsoft.com/office/officeart/2005/8/layout/list1"/>
    <dgm:cxn modelId="{1DB97671-4D41-4EC0-85F6-24808BA86E9D}" type="presOf" srcId="{7CEDBA34-E101-44C3-8E2D-4BA373D681DD}" destId="{B101DB4D-E939-405A-8D10-0AD6E8C9CB82}" srcOrd="0" destOrd="0" presId="urn:microsoft.com/office/officeart/2005/8/layout/list1"/>
    <dgm:cxn modelId="{74A1C455-9DED-4936-84FD-6480FF45A568}" srcId="{38B6FCE3-B57C-4F0F-85C1-429371CDE6D5}" destId="{4086A8CC-26F3-4B92-B447-97EF5F6B4E82}" srcOrd="0" destOrd="0" parTransId="{BE36AF4A-6B28-483A-958B-6B3A358BD258}" sibTransId="{5E259555-4924-4F78-ABB3-D11606124F94}"/>
    <dgm:cxn modelId="{943AE676-5988-4471-8B17-74E96E78DA1A}" srcId="{BDC99783-6A2F-41C8-A55B-06A212638D01}" destId="{96D6DFF1-A2AE-48A0-B891-C85FB45774C0}" srcOrd="0" destOrd="0" parTransId="{D68EB208-220D-45E8-999A-BFFF3275D6EE}" sibTransId="{D9B47A23-2FAC-47A8-8670-2750BE2B0AAE}"/>
    <dgm:cxn modelId="{7B5DD27D-5D4B-414C-9785-77CB22B219B5}" type="presOf" srcId="{96D6DFF1-A2AE-48A0-B891-C85FB45774C0}" destId="{A7FA706B-11FD-46FD-B8E4-9E1442E64D2D}" srcOrd="0" destOrd="0" presId="urn:microsoft.com/office/officeart/2005/8/layout/list1"/>
    <dgm:cxn modelId="{B5C27C7F-D3CD-48AD-A8FF-FD00B7BFA432}" type="presOf" srcId="{9FDCF7D1-8DBB-4E68-BEF5-F534E2D980F6}" destId="{840C47F4-08D6-4B18-A58C-A36C9099411B}" srcOrd="1" destOrd="0" presId="urn:microsoft.com/office/officeart/2005/8/layout/list1"/>
    <dgm:cxn modelId="{CDE32785-ADB3-44ED-B6ED-E6FEED60D70D}" srcId="{38B6FCE3-B57C-4F0F-85C1-429371CDE6D5}" destId="{9F20D8BF-AB66-4BD1-B171-516E28081A4C}" srcOrd="1" destOrd="0" parTransId="{226CEBED-063B-4A0B-85E2-1E93770EC27C}" sibTransId="{341D6011-E8FE-40B5-823D-34C3B1B1DE9D}"/>
    <dgm:cxn modelId="{194BB98E-FEDB-499E-9553-E42F856915AE}" type="presOf" srcId="{D9C06059-EBC8-43E0-83F1-E77C5F35953A}" destId="{81656224-03D8-4F5F-BBF9-D9D24C2AB823}" srcOrd="0" destOrd="0" presId="urn:microsoft.com/office/officeart/2005/8/layout/list1"/>
    <dgm:cxn modelId="{9B74E48F-EDC3-445D-B60D-F7FE237AC47F}" srcId="{9FDCF7D1-8DBB-4E68-BEF5-F534E2D980F6}" destId="{1D5B5E78-A073-4B81-9CE9-22E4C5A30DBC}" srcOrd="1" destOrd="0" parTransId="{2D2ED364-667E-4D33-99CB-BB276958AFD9}" sibTransId="{55852218-2EA8-47B4-8B3F-E49FB450468B}"/>
    <dgm:cxn modelId="{CB608792-ED01-4BA2-8BD2-2CEB58DF3A18}" type="presOf" srcId="{F069F202-14CE-4711-B2D1-155BC4AF0943}" destId="{484B433E-A3AC-479B-82BA-7412951ED622}" srcOrd="0" destOrd="0" presId="urn:microsoft.com/office/officeart/2005/8/layout/list1"/>
    <dgm:cxn modelId="{053F939F-8E06-4479-A862-CBEBE0B54B47}" type="presOf" srcId="{26EA9A8F-5F82-45E9-B07F-64866047AFDC}" destId="{72DF0D7F-DFA1-4922-A047-6210AE893C46}" srcOrd="0" destOrd="0" presId="urn:microsoft.com/office/officeart/2005/8/layout/list1"/>
    <dgm:cxn modelId="{79BACAA0-E460-489A-AF43-6FAD79052FED}" srcId="{D63B976F-ED1A-4281-8455-E7A652BE1386}" destId="{38B6FCE3-B57C-4F0F-85C1-429371CDE6D5}" srcOrd="0" destOrd="0" parTransId="{4F2FFED8-9B25-49DE-A564-4D936B10ED9A}" sibTransId="{5D19E819-538F-4947-BA77-7CD4733AC496}"/>
    <dgm:cxn modelId="{E7F42EA4-321B-4BEC-9BE3-E2C6D12C9798}" srcId="{38B6FCE3-B57C-4F0F-85C1-429371CDE6D5}" destId="{930DF6F9-4633-48B0-8A23-CB70FE6665E9}" srcOrd="2" destOrd="0" parTransId="{4D22493B-ADDA-41F0-922F-94CAA8980B39}" sibTransId="{436D7228-BAF9-4370-A9BA-9BDF4DC91B8F}"/>
    <dgm:cxn modelId="{87463FA5-871B-466A-834F-454400EE5DC4}" srcId="{D63B976F-ED1A-4281-8455-E7A652BE1386}" destId="{9FDCF7D1-8DBB-4E68-BEF5-F534E2D980F6}" srcOrd="4" destOrd="0" parTransId="{9915602D-F5F1-4449-A17B-99690310538F}" sibTransId="{1846F75F-9833-403C-BF49-CC6CB02C54C8}"/>
    <dgm:cxn modelId="{FB6FFDAD-CB1A-4D49-A986-830CD39C0977}" type="presOf" srcId="{7CEDBA34-E101-44C3-8E2D-4BA373D681DD}" destId="{DF498FFA-BCD7-472D-85F4-63F135F7AEF7}" srcOrd="1" destOrd="0" presId="urn:microsoft.com/office/officeart/2005/8/layout/list1"/>
    <dgm:cxn modelId="{7694E8B4-2400-48F5-9FC8-765F37DC76E0}" type="presOf" srcId="{B7778B4B-D313-4FF3-BBE9-4483486AB961}" destId="{73CCDDBB-5E2C-4DF2-A7C7-A9B9ADDD3C60}" srcOrd="0" destOrd="0" presId="urn:microsoft.com/office/officeart/2005/8/layout/list1"/>
    <dgm:cxn modelId="{9BE84FB5-E579-4254-9B5C-6B9E9C91EC9C}" srcId="{D63B976F-ED1A-4281-8455-E7A652BE1386}" destId="{BDC99783-6A2F-41C8-A55B-06A212638D01}" srcOrd="2" destOrd="0" parTransId="{EB592AB0-573B-45FA-9DC1-AB9872D3D199}" sibTransId="{F4285DBF-9BA3-450D-9C05-ED5161CCB1E7}"/>
    <dgm:cxn modelId="{6ABBE3BB-A280-41CA-A225-A11E24584E18}" srcId="{D63B976F-ED1A-4281-8455-E7A652BE1386}" destId="{26EA9A8F-5F82-45E9-B07F-64866047AFDC}" srcOrd="3" destOrd="0" parTransId="{8948C363-D095-4BD1-8B62-2E435A4535E5}" sibTransId="{C28760B7-FA28-400F-8479-A701290666A0}"/>
    <dgm:cxn modelId="{33E93BC9-56F7-4D24-99F2-63DFD9B74B26}" type="presOf" srcId="{38B6FCE3-B57C-4F0F-85C1-429371CDE6D5}" destId="{1E2BCBC0-A3D7-43E7-95EA-EC5AF21ED213}" srcOrd="0" destOrd="0" presId="urn:microsoft.com/office/officeart/2005/8/layout/list1"/>
    <dgm:cxn modelId="{F36BA5CF-CE2C-481F-86DC-59FBF3DBF199}" type="presOf" srcId="{FBAF74F3-7676-4EE6-BF4F-D46117EF63C6}" destId="{81656224-03D8-4F5F-BBF9-D9D24C2AB823}" srcOrd="0" destOrd="1" presId="urn:microsoft.com/office/officeart/2005/8/layout/list1"/>
    <dgm:cxn modelId="{00B70CD7-BAB6-4C86-A357-FDD0A5268452}" type="presOf" srcId="{930DF6F9-4633-48B0-8A23-CB70FE6665E9}" destId="{DD4CB3A6-31B7-4327-9114-575E736B3FB9}" srcOrd="0" destOrd="2" presId="urn:microsoft.com/office/officeart/2005/8/layout/list1"/>
    <dgm:cxn modelId="{FAE1B1D8-A093-486E-A3A1-E9AEDA0976C9}" type="presOf" srcId="{9F20D8BF-AB66-4BD1-B171-516E28081A4C}" destId="{DD4CB3A6-31B7-4327-9114-575E736B3FB9}" srcOrd="0" destOrd="1" presId="urn:microsoft.com/office/officeart/2005/8/layout/list1"/>
    <dgm:cxn modelId="{7983E5DA-80B7-4299-BF39-9083487AA1E1}" type="presOf" srcId="{1D5B5E78-A073-4B81-9CE9-22E4C5A30DBC}" destId="{73CCDDBB-5E2C-4DF2-A7C7-A9B9ADDD3C60}" srcOrd="0" destOrd="1" presId="urn:microsoft.com/office/officeart/2005/8/layout/list1"/>
    <dgm:cxn modelId="{D1F534DC-9B4B-4E74-9CCF-32B745BDC841}" type="presOf" srcId="{D63B976F-ED1A-4281-8455-E7A652BE1386}" destId="{0DFD5C7C-A19B-4571-9DE7-1484686E8B91}" srcOrd="0" destOrd="0" presId="urn:microsoft.com/office/officeart/2005/8/layout/list1"/>
    <dgm:cxn modelId="{FCD81CEE-3A03-4D8B-81DC-733B5449965E}" srcId="{7CEDBA34-E101-44C3-8E2D-4BA373D681DD}" destId="{FBAF74F3-7676-4EE6-BF4F-D46117EF63C6}" srcOrd="1" destOrd="0" parTransId="{E2743ADB-3B3B-498E-AAAD-5D248951A030}" sibTransId="{6BD4D5A7-6B6E-4640-8FBE-1B7845E7F2DA}"/>
    <dgm:cxn modelId="{EDF6BAF0-7DCE-4A90-B4E9-272994A7AE15}" type="presOf" srcId="{26EA9A8F-5F82-45E9-B07F-64866047AFDC}" destId="{93EEB412-6BEB-463C-88CE-144A322277B0}" srcOrd="1" destOrd="0" presId="urn:microsoft.com/office/officeart/2005/8/layout/list1"/>
    <dgm:cxn modelId="{5EE62951-30FF-454B-882C-52F21A7846A0}" type="presParOf" srcId="{0DFD5C7C-A19B-4571-9DE7-1484686E8B91}" destId="{DF15F9DA-1668-424B-8652-6EF5B6EA3BCB}" srcOrd="0" destOrd="0" presId="urn:microsoft.com/office/officeart/2005/8/layout/list1"/>
    <dgm:cxn modelId="{D0504632-844F-4BD1-96BC-57C4D9841CB4}" type="presParOf" srcId="{DF15F9DA-1668-424B-8652-6EF5B6EA3BCB}" destId="{1E2BCBC0-A3D7-43E7-95EA-EC5AF21ED213}" srcOrd="0" destOrd="0" presId="urn:microsoft.com/office/officeart/2005/8/layout/list1"/>
    <dgm:cxn modelId="{427C3BDD-9673-49A0-B334-72CB7FF4A477}" type="presParOf" srcId="{DF15F9DA-1668-424B-8652-6EF5B6EA3BCB}" destId="{09C4AAB9-B664-4208-97F5-2BE740557BBB}" srcOrd="1" destOrd="0" presId="urn:microsoft.com/office/officeart/2005/8/layout/list1"/>
    <dgm:cxn modelId="{0A6C8530-0E88-46C8-BA0E-5CB9039D76C9}" type="presParOf" srcId="{0DFD5C7C-A19B-4571-9DE7-1484686E8B91}" destId="{CA12AB5C-120D-4755-A337-0C4F8AE0C983}" srcOrd="1" destOrd="0" presId="urn:microsoft.com/office/officeart/2005/8/layout/list1"/>
    <dgm:cxn modelId="{1FF76DCF-016E-4286-80F7-2F31B7951102}" type="presParOf" srcId="{0DFD5C7C-A19B-4571-9DE7-1484686E8B91}" destId="{DD4CB3A6-31B7-4327-9114-575E736B3FB9}" srcOrd="2" destOrd="0" presId="urn:microsoft.com/office/officeart/2005/8/layout/list1"/>
    <dgm:cxn modelId="{471E5D15-1F05-4EF7-BBEA-B8F913E9BD6C}" type="presParOf" srcId="{0DFD5C7C-A19B-4571-9DE7-1484686E8B91}" destId="{8CDB19CB-FC7A-4BCD-A618-C53AA3CE9282}" srcOrd="3" destOrd="0" presId="urn:microsoft.com/office/officeart/2005/8/layout/list1"/>
    <dgm:cxn modelId="{30DBAF9E-87F3-4CCD-A518-0CAF905A9ADD}" type="presParOf" srcId="{0DFD5C7C-A19B-4571-9DE7-1484686E8B91}" destId="{808A045E-979B-4A61-820F-2B4C64F65203}" srcOrd="4" destOrd="0" presId="urn:microsoft.com/office/officeart/2005/8/layout/list1"/>
    <dgm:cxn modelId="{07F150F1-97F2-4C05-B420-2E21997B427C}" type="presParOf" srcId="{808A045E-979B-4A61-820F-2B4C64F65203}" destId="{B101DB4D-E939-405A-8D10-0AD6E8C9CB82}" srcOrd="0" destOrd="0" presId="urn:microsoft.com/office/officeart/2005/8/layout/list1"/>
    <dgm:cxn modelId="{6DC35629-B380-4908-B5FC-DE3A7194AA39}" type="presParOf" srcId="{808A045E-979B-4A61-820F-2B4C64F65203}" destId="{DF498FFA-BCD7-472D-85F4-63F135F7AEF7}" srcOrd="1" destOrd="0" presId="urn:microsoft.com/office/officeart/2005/8/layout/list1"/>
    <dgm:cxn modelId="{B89C12B4-2BF9-44BC-8A47-E0BA0BC186F0}" type="presParOf" srcId="{0DFD5C7C-A19B-4571-9DE7-1484686E8B91}" destId="{1E26FD70-119A-4102-944A-1720D31504EF}" srcOrd="5" destOrd="0" presId="urn:microsoft.com/office/officeart/2005/8/layout/list1"/>
    <dgm:cxn modelId="{188D98C0-84D9-452B-9EC7-568B0802999C}" type="presParOf" srcId="{0DFD5C7C-A19B-4571-9DE7-1484686E8B91}" destId="{81656224-03D8-4F5F-BBF9-D9D24C2AB823}" srcOrd="6" destOrd="0" presId="urn:microsoft.com/office/officeart/2005/8/layout/list1"/>
    <dgm:cxn modelId="{E0F0F66E-9E57-419B-9F3E-30306A3CC354}" type="presParOf" srcId="{0DFD5C7C-A19B-4571-9DE7-1484686E8B91}" destId="{6A315BA8-9740-4F9E-92D2-F34779B3686B}" srcOrd="7" destOrd="0" presId="urn:microsoft.com/office/officeart/2005/8/layout/list1"/>
    <dgm:cxn modelId="{6EED71AD-3580-41F4-8C17-2158C152D077}" type="presParOf" srcId="{0DFD5C7C-A19B-4571-9DE7-1484686E8B91}" destId="{2207FD50-47A8-4AD6-81B8-5ED13B5C3BF5}" srcOrd="8" destOrd="0" presId="urn:microsoft.com/office/officeart/2005/8/layout/list1"/>
    <dgm:cxn modelId="{7A66440E-359D-4CE5-B63E-7FF7E340A47D}" type="presParOf" srcId="{2207FD50-47A8-4AD6-81B8-5ED13B5C3BF5}" destId="{250EDF8B-F78A-4CC5-A1E2-6175E73192D5}" srcOrd="0" destOrd="0" presId="urn:microsoft.com/office/officeart/2005/8/layout/list1"/>
    <dgm:cxn modelId="{D1B77BC7-997C-42A3-B8B1-DEDB0443AA16}" type="presParOf" srcId="{2207FD50-47A8-4AD6-81B8-5ED13B5C3BF5}" destId="{33BBC14F-9E90-437B-BEC1-7779E81D16B6}" srcOrd="1" destOrd="0" presId="urn:microsoft.com/office/officeart/2005/8/layout/list1"/>
    <dgm:cxn modelId="{555BBF3D-7C0C-4DFD-9B46-5D7BC6634086}" type="presParOf" srcId="{0DFD5C7C-A19B-4571-9DE7-1484686E8B91}" destId="{D8B00D91-230D-41BF-B5EE-95CC933BB7EA}" srcOrd="9" destOrd="0" presId="urn:microsoft.com/office/officeart/2005/8/layout/list1"/>
    <dgm:cxn modelId="{F1CC02A3-6F5F-4739-8AF1-B7C9B08D8735}" type="presParOf" srcId="{0DFD5C7C-A19B-4571-9DE7-1484686E8B91}" destId="{A7FA706B-11FD-46FD-B8E4-9E1442E64D2D}" srcOrd="10" destOrd="0" presId="urn:microsoft.com/office/officeart/2005/8/layout/list1"/>
    <dgm:cxn modelId="{13BC43ED-7D09-41FE-BF55-3B2F29C40005}" type="presParOf" srcId="{0DFD5C7C-A19B-4571-9DE7-1484686E8B91}" destId="{DFACD9F3-4A76-486D-B82D-17C05618A9E8}" srcOrd="11" destOrd="0" presId="urn:microsoft.com/office/officeart/2005/8/layout/list1"/>
    <dgm:cxn modelId="{9200A129-64BE-4CFA-A2B7-59E573313D8E}" type="presParOf" srcId="{0DFD5C7C-A19B-4571-9DE7-1484686E8B91}" destId="{142C77C1-2A22-4A18-9F5C-9CD95A846B6A}" srcOrd="12" destOrd="0" presId="urn:microsoft.com/office/officeart/2005/8/layout/list1"/>
    <dgm:cxn modelId="{7AD3AD85-183F-48CC-94DB-E1908314A990}" type="presParOf" srcId="{142C77C1-2A22-4A18-9F5C-9CD95A846B6A}" destId="{72DF0D7F-DFA1-4922-A047-6210AE893C46}" srcOrd="0" destOrd="0" presId="urn:microsoft.com/office/officeart/2005/8/layout/list1"/>
    <dgm:cxn modelId="{27118A43-B5EA-4289-A40A-C1BFAB4D3C85}" type="presParOf" srcId="{142C77C1-2A22-4A18-9F5C-9CD95A846B6A}" destId="{93EEB412-6BEB-463C-88CE-144A322277B0}" srcOrd="1" destOrd="0" presId="urn:microsoft.com/office/officeart/2005/8/layout/list1"/>
    <dgm:cxn modelId="{8B67CFD9-87BD-447F-BEFC-C3F9358E593B}" type="presParOf" srcId="{0DFD5C7C-A19B-4571-9DE7-1484686E8B91}" destId="{DF15BF2D-799D-4AD4-8B04-FA90594245E3}" srcOrd="13" destOrd="0" presId="urn:microsoft.com/office/officeart/2005/8/layout/list1"/>
    <dgm:cxn modelId="{63CF993A-6757-445A-9DBF-EBF5E9CBB7C5}" type="presParOf" srcId="{0DFD5C7C-A19B-4571-9DE7-1484686E8B91}" destId="{484B433E-A3AC-479B-82BA-7412951ED622}" srcOrd="14" destOrd="0" presId="urn:microsoft.com/office/officeart/2005/8/layout/list1"/>
    <dgm:cxn modelId="{A43B2D6E-C956-4807-B49E-2140D642F41D}" type="presParOf" srcId="{0DFD5C7C-A19B-4571-9DE7-1484686E8B91}" destId="{3815D596-D3B7-4BC4-9877-3846984227FF}" srcOrd="15" destOrd="0" presId="urn:microsoft.com/office/officeart/2005/8/layout/list1"/>
    <dgm:cxn modelId="{F79E9D14-38E5-4739-A4EC-0FE18913DE5D}" type="presParOf" srcId="{0DFD5C7C-A19B-4571-9DE7-1484686E8B91}" destId="{63BB5E33-26FA-4488-AEAF-30E968BCC4F5}" srcOrd="16" destOrd="0" presId="urn:microsoft.com/office/officeart/2005/8/layout/list1"/>
    <dgm:cxn modelId="{63BBD29D-A99B-46EF-8A5B-130FA6B2E8C7}" type="presParOf" srcId="{63BB5E33-26FA-4488-AEAF-30E968BCC4F5}" destId="{44A31B4E-ACCF-4FCC-BEE8-CAE4036B7FC4}" srcOrd="0" destOrd="0" presId="urn:microsoft.com/office/officeart/2005/8/layout/list1"/>
    <dgm:cxn modelId="{5F963683-7D16-4A8A-9594-CAD76420460C}" type="presParOf" srcId="{63BB5E33-26FA-4488-AEAF-30E968BCC4F5}" destId="{840C47F4-08D6-4B18-A58C-A36C9099411B}" srcOrd="1" destOrd="0" presId="urn:microsoft.com/office/officeart/2005/8/layout/list1"/>
    <dgm:cxn modelId="{04C73EBB-8E23-4B45-8823-E0D93B33DE82}" type="presParOf" srcId="{0DFD5C7C-A19B-4571-9DE7-1484686E8B91}" destId="{AD9C17C8-73E5-48D9-B3FF-8930691F6991}" srcOrd="17" destOrd="0" presId="urn:microsoft.com/office/officeart/2005/8/layout/list1"/>
    <dgm:cxn modelId="{F693998E-7005-4226-88FC-845B62010619}" type="presParOf" srcId="{0DFD5C7C-A19B-4571-9DE7-1484686E8B91}" destId="{73CCDDBB-5E2C-4DF2-A7C7-A9B9ADDD3C60}" srcOrd="18" destOrd="0" presId="urn:microsoft.com/office/officeart/2005/8/layout/list1"/>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9E13C49-2C13-4400-853E-C424CF7299D4}">
      <dsp:nvSpPr>
        <dsp:cNvPr id="0" name=""/>
        <dsp:cNvSpPr/>
      </dsp:nvSpPr>
      <dsp:spPr>
        <a:xfrm>
          <a:off x="0" y="251655"/>
          <a:ext cx="5981700" cy="85680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4246" tIns="333248" rIns="464246" bIns="71120" numCol="1" spcCol="1270" anchor="t" anchorCtr="0">
          <a:noAutofit/>
        </a:bodyPr>
        <a:lstStyle/>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Accesorios de motores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Motores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Motorreductores</a:t>
          </a:r>
        </a:p>
      </dsp:txBody>
      <dsp:txXfrm>
        <a:off x="0" y="251655"/>
        <a:ext cx="5981700" cy="856800"/>
      </dsp:txXfrm>
    </dsp:sp>
    <dsp:sp modelId="{3FC2ED00-E1B2-4573-9674-DB8B8D774C4D}">
      <dsp:nvSpPr>
        <dsp:cNvPr id="0" name=""/>
        <dsp:cNvSpPr/>
      </dsp:nvSpPr>
      <dsp:spPr>
        <a:xfrm>
          <a:off x="299085" y="15495"/>
          <a:ext cx="4187190" cy="47232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8266" tIns="0" rIns="158266"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Motores y Motorreductores</a:t>
          </a:r>
        </a:p>
      </dsp:txBody>
      <dsp:txXfrm>
        <a:off x="322142" y="38552"/>
        <a:ext cx="4141076" cy="426206"/>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243329"/>
          <a:ext cx="5939790" cy="115920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33248"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Cadenas de Transmisión</a:t>
          </a:r>
          <a:endParaRPr lang="es-CO" sz="1000" i="0" kern="1200">
            <a:latin typeface="Arial" panose="020B0604020202020204" pitchFamily="34" charset="0"/>
            <a:cs typeface="Arial" panose="020B0604020202020204" pitchFamily="34" charset="0"/>
          </a:endParaRP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Correas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kern="1200">
              <a:latin typeface="Arial" panose="020B0604020202020204" pitchFamily="34" charset="0"/>
              <a:cs typeface="Arial" panose="020B0604020202020204" pitchFamily="34" charset="0"/>
            </a:rPr>
            <a:t>Transmisión Diversos</a:t>
          </a:r>
          <a:endParaRPr lang="es-CO" sz="1000" i="0" kern="1200">
            <a:latin typeface="Arial" panose="020B0604020202020204" pitchFamily="34" charset="0"/>
            <a:cs typeface="Arial" panose="020B0604020202020204" pitchFamily="34" charset="0"/>
          </a:endParaRP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Piñones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Poleas</a:t>
          </a:r>
        </a:p>
      </dsp:txBody>
      <dsp:txXfrm>
        <a:off x="0" y="243329"/>
        <a:ext cx="5939790" cy="1159200"/>
      </dsp:txXfrm>
    </dsp:sp>
    <dsp:sp modelId="{09C4AAB9-B664-4208-97F5-2BE740557BBB}">
      <dsp:nvSpPr>
        <dsp:cNvPr id="0" name=""/>
        <dsp:cNvSpPr/>
      </dsp:nvSpPr>
      <dsp:spPr>
        <a:xfrm>
          <a:off x="296989" y="7169"/>
          <a:ext cx="4157853" cy="47232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Transmisión</a:t>
          </a:r>
          <a:endParaRPr lang="es-CO" sz="1000" i="0" kern="1200">
            <a:latin typeface="Arial" panose="020B0604020202020204" pitchFamily="34" charset="0"/>
            <a:cs typeface="Arial" panose="020B0604020202020204" pitchFamily="34" charset="0"/>
          </a:endParaRPr>
        </a:p>
      </dsp:txBody>
      <dsp:txXfrm>
        <a:off x="320046" y="30226"/>
        <a:ext cx="4111739" cy="42620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231243"/>
          <a:ext cx="5939790" cy="673312"/>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ACPMA</a:t>
          </a:r>
          <a:endParaRPr lang="es-CO" sz="1000" i="0" kern="1200">
            <a:latin typeface="Arial" panose="020B0604020202020204" pitchFamily="34" charset="0"/>
            <a:cs typeface="Arial" panose="020B0604020202020204" pitchFamily="34" charset="0"/>
          </a:endParaRP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Gasolina</a:t>
          </a:r>
        </a:p>
      </dsp:txBody>
      <dsp:txXfrm>
        <a:off x="0" y="231243"/>
        <a:ext cx="5939790" cy="673312"/>
      </dsp:txXfrm>
    </dsp:sp>
    <dsp:sp modelId="{09C4AAB9-B664-4208-97F5-2BE740557BBB}">
      <dsp:nvSpPr>
        <dsp:cNvPr id="0" name=""/>
        <dsp:cNvSpPr/>
      </dsp:nvSpPr>
      <dsp:spPr>
        <a:xfrm>
          <a:off x="296989" y="9843"/>
          <a:ext cx="4157853" cy="44280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Combustibles y Lubricantes</a:t>
          </a:r>
          <a:endParaRPr lang="es-CO" sz="1000" i="0" kern="1200">
            <a:latin typeface="Arial" panose="020B0604020202020204" pitchFamily="34" charset="0"/>
            <a:cs typeface="Arial" panose="020B0604020202020204" pitchFamily="34" charset="0"/>
          </a:endParaRPr>
        </a:p>
      </dsp:txBody>
      <dsp:txXfrm>
        <a:off x="318605" y="31459"/>
        <a:ext cx="4114621" cy="399568"/>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165892"/>
          <a:ext cx="5939790" cy="744975"/>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29108"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Elementos de protección contra caídas</a:t>
          </a:r>
          <a:endParaRPr lang="es-CO" sz="1000" i="0" kern="1200">
            <a:latin typeface="Arial" panose="020B0604020202020204" pitchFamily="34" charset="0"/>
            <a:cs typeface="Arial" panose="020B0604020202020204" pitchFamily="34" charset="0"/>
          </a:endParaRP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Elementos de protección</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Guantes</a:t>
          </a:r>
        </a:p>
      </dsp:txBody>
      <dsp:txXfrm>
        <a:off x="0" y="165892"/>
        <a:ext cx="5939790" cy="744975"/>
      </dsp:txXfrm>
    </dsp:sp>
    <dsp:sp modelId="{09C4AAB9-B664-4208-97F5-2BE740557BBB}">
      <dsp:nvSpPr>
        <dsp:cNvPr id="0" name=""/>
        <dsp:cNvSpPr/>
      </dsp:nvSpPr>
      <dsp:spPr>
        <a:xfrm>
          <a:off x="296989" y="3532"/>
          <a:ext cx="4157853" cy="32472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Materiales y Suministros para MO</a:t>
          </a:r>
          <a:endParaRPr lang="es-CO" sz="1000" i="0" kern="1200">
            <a:latin typeface="Arial" panose="020B0604020202020204" pitchFamily="34" charset="0"/>
            <a:cs typeface="Arial" panose="020B0604020202020204" pitchFamily="34" charset="0"/>
          </a:endParaRPr>
        </a:p>
      </dsp:txBody>
      <dsp:txXfrm>
        <a:off x="312841" y="19384"/>
        <a:ext cx="4126149" cy="293016"/>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284741"/>
          <a:ext cx="5939790" cy="1526174"/>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95732"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Broca</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Copa</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Escariadores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Inserto</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Machos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Herramientas y accesorios – Torno</a:t>
          </a:r>
        </a:p>
        <a:p>
          <a:pPr marL="57150" lvl="1" indent="-57150" algn="l" defTabSz="444500">
            <a:lnSpc>
              <a:spcPct val="90000"/>
            </a:lnSpc>
            <a:spcBef>
              <a:spcPct val="0"/>
            </a:spcBef>
            <a:spcAft>
              <a:spcPct val="15000"/>
            </a:spcAft>
            <a:buSzPts val="1000"/>
            <a:buFont typeface="Symbol" panose="05050102010706020507" pitchFamily="18" charset="2"/>
            <a:buNone/>
          </a:pPr>
          <a:endParaRPr lang="es-CO" sz="1000" i="0" kern="1200">
            <a:latin typeface="Arial" panose="020B0604020202020204" pitchFamily="34" charset="0"/>
            <a:cs typeface="Arial" panose="020B0604020202020204" pitchFamily="34" charset="0"/>
          </a:endParaRPr>
        </a:p>
      </dsp:txBody>
      <dsp:txXfrm>
        <a:off x="0" y="284741"/>
        <a:ext cx="5939790" cy="1526174"/>
      </dsp:txXfrm>
    </dsp:sp>
    <dsp:sp modelId="{09C4AAB9-B664-4208-97F5-2BE740557BBB}">
      <dsp:nvSpPr>
        <dsp:cNvPr id="0" name=""/>
        <dsp:cNvSpPr/>
      </dsp:nvSpPr>
      <dsp:spPr>
        <a:xfrm>
          <a:off x="296989" y="4301"/>
          <a:ext cx="4157853" cy="56088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Herramientas de corte y mecanizado</a:t>
          </a:r>
          <a:endParaRPr lang="es-CO" sz="1000" i="0" kern="1200">
            <a:latin typeface="Arial" panose="020B0604020202020204" pitchFamily="34" charset="0"/>
            <a:cs typeface="Arial" panose="020B0604020202020204" pitchFamily="34" charset="0"/>
          </a:endParaRPr>
        </a:p>
      </dsp:txBody>
      <dsp:txXfrm>
        <a:off x="324369" y="31681"/>
        <a:ext cx="4103093" cy="506120"/>
      </dsp:txXfrm>
    </dsp:sp>
    <dsp:sp modelId="{81656224-03D8-4F5F-BBF9-D9D24C2AB823}">
      <dsp:nvSpPr>
        <dsp:cNvPr id="0" name=""/>
        <dsp:cNvSpPr/>
      </dsp:nvSpPr>
      <dsp:spPr>
        <a:xfrm>
          <a:off x="0" y="2193956"/>
          <a:ext cx="5939790" cy="598500"/>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95732"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Llaves</a:t>
          </a:r>
        </a:p>
      </dsp:txBody>
      <dsp:txXfrm>
        <a:off x="0" y="2193956"/>
        <a:ext cx="5939790" cy="598500"/>
      </dsp:txXfrm>
    </dsp:sp>
    <dsp:sp modelId="{DF498FFA-BCD7-472D-85F4-63F135F7AEF7}">
      <dsp:nvSpPr>
        <dsp:cNvPr id="0" name=""/>
        <dsp:cNvSpPr/>
      </dsp:nvSpPr>
      <dsp:spPr>
        <a:xfrm>
          <a:off x="296989" y="1913516"/>
          <a:ext cx="4157853" cy="560880"/>
        </a:xfrm>
        <a:prstGeom prst="roundRect">
          <a:avLst/>
        </a:prstGeom>
        <a:solidFill>
          <a:srgbClr val="96969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Herramientas de ajuste y sujeción</a:t>
          </a:r>
          <a:endParaRPr lang="es-CO" sz="1000" i="0" kern="1200">
            <a:latin typeface="Arial" panose="020B0604020202020204" pitchFamily="34" charset="0"/>
            <a:cs typeface="Arial" panose="020B0604020202020204" pitchFamily="34" charset="0"/>
          </a:endParaRPr>
        </a:p>
      </dsp:txBody>
      <dsp:txXfrm>
        <a:off x="324369" y="1940896"/>
        <a:ext cx="4103093" cy="506120"/>
      </dsp:txXfrm>
    </dsp:sp>
    <dsp:sp modelId="{A7FA706B-11FD-46FD-B8E4-9E1442E64D2D}">
      <dsp:nvSpPr>
        <dsp:cNvPr id="0" name=""/>
        <dsp:cNvSpPr/>
      </dsp:nvSpPr>
      <dsp:spPr>
        <a:xfrm>
          <a:off x="0" y="3175496"/>
          <a:ext cx="5939790" cy="763087"/>
        </a:xfrm>
        <a:prstGeom prst="rect">
          <a:avLst/>
        </a:prstGeom>
        <a:solidFill>
          <a:schemeClr val="lt1">
            <a:alpha val="90000"/>
            <a:hueOff val="0"/>
            <a:satOff val="0"/>
            <a:lumOff val="0"/>
            <a:alphaOff val="0"/>
          </a:schemeClr>
        </a:solid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95732"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Dispositivo de izaje</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Accesorios de andamios</a:t>
          </a:r>
        </a:p>
      </dsp:txBody>
      <dsp:txXfrm>
        <a:off x="0" y="3175496"/>
        <a:ext cx="5939790" cy="763087"/>
      </dsp:txXfrm>
    </dsp:sp>
    <dsp:sp modelId="{33BBC14F-9E90-437B-BEC1-7779E81D16B6}">
      <dsp:nvSpPr>
        <dsp:cNvPr id="0" name=""/>
        <dsp:cNvSpPr/>
      </dsp:nvSpPr>
      <dsp:spPr>
        <a:xfrm>
          <a:off x="296989" y="2895056"/>
          <a:ext cx="4157853" cy="560880"/>
        </a:xfrm>
        <a:prstGeom prst="roundRect">
          <a:avLst/>
        </a:prstGeom>
        <a:solidFill>
          <a:srgbClr val="005E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Equipos de izaje y apoyo</a:t>
          </a:r>
          <a:endParaRPr lang="es-CO" sz="1000" i="0" kern="1200">
            <a:latin typeface="Arial" panose="020B0604020202020204" pitchFamily="34" charset="0"/>
            <a:cs typeface="Arial" panose="020B0604020202020204" pitchFamily="34" charset="0"/>
          </a:endParaRPr>
        </a:p>
      </dsp:txBody>
      <dsp:txXfrm>
        <a:off x="324369" y="2922436"/>
        <a:ext cx="4103093" cy="506120"/>
      </dsp:txXfrm>
    </dsp:sp>
    <dsp:sp modelId="{484B433E-A3AC-479B-82BA-7412951ED622}">
      <dsp:nvSpPr>
        <dsp:cNvPr id="0" name=""/>
        <dsp:cNvSpPr/>
      </dsp:nvSpPr>
      <dsp:spPr>
        <a:xfrm>
          <a:off x="0" y="4321623"/>
          <a:ext cx="5939790" cy="598500"/>
        </a:xfrm>
        <a:prstGeom prst="rect">
          <a:avLst/>
        </a:prstGeom>
        <a:noFill/>
        <a:ln w="6350" cap="flat" cmpd="sng" algn="ctr">
          <a:solidFill>
            <a:srgbClr val="4B4B4B"/>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95732"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Herramienta desechable (genérica)</a:t>
          </a:r>
        </a:p>
      </dsp:txBody>
      <dsp:txXfrm>
        <a:off x="0" y="4321623"/>
        <a:ext cx="5939790" cy="598500"/>
      </dsp:txXfrm>
    </dsp:sp>
    <dsp:sp modelId="{93EEB412-6BEB-463C-88CE-144A322277B0}">
      <dsp:nvSpPr>
        <dsp:cNvPr id="0" name=""/>
        <dsp:cNvSpPr/>
      </dsp:nvSpPr>
      <dsp:spPr>
        <a:xfrm>
          <a:off x="296989" y="4041183"/>
          <a:ext cx="4157853" cy="560880"/>
        </a:xfrm>
        <a:prstGeom prst="roundRect">
          <a:avLst/>
        </a:prstGeom>
        <a:solidFill>
          <a:schemeClr val="tx1">
            <a:lumMod val="65000"/>
            <a:lumOff val="35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Varios</a:t>
          </a:r>
          <a:endParaRPr lang="es-CO" sz="1000" i="0" kern="1200">
            <a:latin typeface="Arial" panose="020B0604020202020204" pitchFamily="34" charset="0"/>
            <a:cs typeface="Arial" panose="020B0604020202020204" pitchFamily="34" charset="0"/>
          </a:endParaRPr>
        </a:p>
      </dsp:txBody>
      <dsp:txXfrm>
        <a:off x="324369" y="4068563"/>
        <a:ext cx="4103093" cy="506120"/>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314549"/>
          <a:ext cx="5939790" cy="107730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Consumible Pulidoras, Taladros y Atornilladoras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Consumible Láser</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Consumible Equipo de Soldadura</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Consumible Maquinaria y Equipos</a:t>
          </a:r>
        </a:p>
        <a:p>
          <a:pPr marL="57150" lvl="1" indent="-57150" algn="l" defTabSz="444500">
            <a:lnSpc>
              <a:spcPct val="90000"/>
            </a:lnSpc>
            <a:spcBef>
              <a:spcPct val="0"/>
            </a:spcBef>
            <a:spcAft>
              <a:spcPct val="15000"/>
            </a:spcAft>
            <a:buSzPts val="1000"/>
            <a:buFont typeface="Symbol" panose="05050102010706020507" pitchFamily="18" charset="2"/>
            <a:buNone/>
          </a:pPr>
          <a:endParaRPr lang="es-CO" sz="1000" b="0" i="0" kern="1200">
            <a:latin typeface="Arial" panose="020B0604020202020204" pitchFamily="34" charset="0"/>
            <a:cs typeface="Arial" panose="020B0604020202020204" pitchFamily="34" charset="0"/>
          </a:endParaRPr>
        </a:p>
      </dsp:txBody>
      <dsp:txXfrm>
        <a:off x="0" y="314549"/>
        <a:ext cx="5939790" cy="1077300"/>
      </dsp:txXfrm>
    </dsp:sp>
    <dsp:sp modelId="{09C4AAB9-B664-4208-97F5-2BE740557BBB}">
      <dsp:nvSpPr>
        <dsp:cNvPr id="0" name=""/>
        <dsp:cNvSpPr/>
      </dsp:nvSpPr>
      <dsp:spPr>
        <a:xfrm>
          <a:off x="296989" y="137429"/>
          <a:ext cx="4157853" cy="35424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Consumibles para equipos y herramientas</a:t>
          </a:r>
        </a:p>
      </dsp:txBody>
      <dsp:txXfrm>
        <a:off x="314282" y="154722"/>
        <a:ext cx="4123267" cy="319654"/>
      </dsp:txXfrm>
    </dsp:sp>
    <dsp:sp modelId="{81656224-03D8-4F5F-BBF9-D9D24C2AB823}">
      <dsp:nvSpPr>
        <dsp:cNvPr id="0" name=""/>
        <dsp:cNvSpPr/>
      </dsp:nvSpPr>
      <dsp:spPr>
        <a:xfrm>
          <a:off x="0" y="1633769"/>
          <a:ext cx="5939790" cy="453600"/>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Aceites – Lubricantes y Grasas</a:t>
          </a:r>
        </a:p>
      </dsp:txBody>
      <dsp:txXfrm>
        <a:off x="0" y="1633769"/>
        <a:ext cx="5939790" cy="453600"/>
      </dsp:txXfrm>
    </dsp:sp>
    <dsp:sp modelId="{DF498FFA-BCD7-472D-85F4-63F135F7AEF7}">
      <dsp:nvSpPr>
        <dsp:cNvPr id="0" name=""/>
        <dsp:cNvSpPr/>
      </dsp:nvSpPr>
      <dsp:spPr>
        <a:xfrm>
          <a:off x="296989" y="1456649"/>
          <a:ext cx="4157853" cy="354240"/>
        </a:xfrm>
        <a:prstGeom prst="roundRect">
          <a:avLst/>
        </a:prstGeom>
        <a:solidFill>
          <a:srgbClr val="96969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Lubricación y mantenimiento</a:t>
          </a:r>
        </a:p>
      </dsp:txBody>
      <dsp:txXfrm>
        <a:off x="314282" y="1473942"/>
        <a:ext cx="4123267" cy="319654"/>
      </dsp:txXfrm>
    </dsp:sp>
    <dsp:sp modelId="{A7FA706B-11FD-46FD-B8E4-9E1442E64D2D}">
      <dsp:nvSpPr>
        <dsp:cNvPr id="0" name=""/>
        <dsp:cNvSpPr/>
      </dsp:nvSpPr>
      <dsp:spPr>
        <a:xfrm>
          <a:off x="0" y="2329289"/>
          <a:ext cx="5939790" cy="623700"/>
        </a:xfrm>
        <a:prstGeom prst="rect">
          <a:avLst/>
        </a:prstGeom>
        <a:solidFill>
          <a:schemeClr val="lt1">
            <a:alpha val="90000"/>
            <a:hueOff val="0"/>
            <a:satOff val="0"/>
            <a:lumOff val="0"/>
            <a:alphaOff val="0"/>
          </a:schemeClr>
        </a:solid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Equipos de Emergencia</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Materiales y Suministros</a:t>
          </a:r>
        </a:p>
      </dsp:txBody>
      <dsp:txXfrm>
        <a:off x="0" y="2329289"/>
        <a:ext cx="5939790" cy="623700"/>
      </dsp:txXfrm>
    </dsp:sp>
    <dsp:sp modelId="{33BBC14F-9E90-437B-BEC1-7779E81D16B6}">
      <dsp:nvSpPr>
        <dsp:cNvPr id="0" name=""/>
        <dsp:cNvSpPr/>
      </dsp:nvSpPr>
      <dsp:spPr>
        <a:xfrm>
          <a:off x="296989" y="2152169"/>
          <a:ext cx="4157853" cy="354240"/>
        </a:xfrm>
        <a:prstGeom prst="roundRect">
          <a:avLst/>
        </a:prstGeom>
        <a:solidFill>
          <a:srgbClr val="005E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Elementos de seguridad y apoyo</a:t>
          </a:r>
        </a:p>
      </dsp:txBody>
      <dsp:txXfrm>
        <a:off x="314282" y="2169462"/>
        <a:ext cx="4123267" cy="319654"/>
      </dsp:txXfrm>
    </dsp:sp>
    <dsp:sp modelId="{484B433E-A3AC-479B-82BA-7412951ED622}">
      <dsp:nvSpPr>
        <dsp:cNvPr id="0" name=""/>
        <dsp:cNvSpPr/>
      </dsp:nvSpPr>
      <dsp:spPr>
        <a:xfrm>
          <a:off x="0" y="3194909"/>
          <a:ext cx="5939790" cy="453600"/>
        </a:xfrm>
        <a:prstGeom prst="rect">
          <a:avLst/>
        </a:prstGeom>
        <a:noFill/>
        <a:ln w="6350" cap="flat" cmpd="sng" algn="ctr">
          <a:solidFill>
            <a:srgbClr val="4B4B4B"/>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Modelo en Madera</a:t>
          </a:r>
        </a:p>
      </dsp:txBody>
      <dsp:txXfrm>
        <a:off x="0" y="3194909"/>
        <a:ext cx="5939790" cy="453600"/>
      </dsp:txXfrm>
    </dsp:sp>
    <dsp:sp modelId="{93EEB412-6BEB-463C-88CE-144A322277B0}">
      <dsp:nvSpPr>
        <dsp:cNvPr id="0" name=""/>
        <dsp:cNvSpPr/>
      </dsp:nvSpPr>
      <dsp:spPr>
        <a:xfrm>
          <a:off x="296989" y="3017789"/>
          <a:ext cx="4157853" cy="354240"/>
        </a:xfrm>
        <a:prstGeom prst="roundRect">
          <a:avLst/>
        </a:prstGeom>
        <a:solidFill>
          <a:schemeClr val="tx1">
            <a:lumMod val="65000"/>
            <a:lumOff val="35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Piezas y modelos de fabricación</a:t>
          </a:r>
        </a:p>
      </dsp:txBody>
      <dsp:txXfrm>
        <a:off x="314282" y="3035082"/>
        <a:ext cx="4123267" cy="319654"/>
      </dsp:txXfrm>
    </dsp:sp>
    <dsp:sp modelId="{6F6A4373-2B69-4640-8BB0-66C791B59361}">
      <dsp:nvSpPr>
        <dsp:cNvPr id="0" name=""/>
        <dsp:cNvSpPr/>
      </dsp:nvSpPr>
      <dsp:spPr>
        <a:xfrm>
          <a:off x="0" y="3890429"/>
          <a:ext cx="5939790" cy="453600"/>
        </a:xfrm>
        <a:prstGeom prst="rect">
          <a:avLst/>
        </a:prstGeom>
        <a:no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Modelo en madera</a:t>
          </a:r>
        </a:p>
      </dsp:txBody>
      <dsp:txXfrm>
        <a:off x="0" y="3890429"/>
        <a:ext cx="5939790" cy="453600"/>
      </dsp:txXfrm>
    </dsp:sp>
    <dsp:sp modelId="{DE9462BB-CDEF-42D6-B6E7-E0F9D1C47BB3}">
      <dsp:nvSpPr>
        <dsp:cNvPr id="0" name=""/>
        <dsp:cNvSpPr/>
      </dsp:nvSpPr>
      <dsp:spPr>
        <a:xfrm>
          <a:off x="296989" y="3713309"/>
          <a:ext cx="4157853" cy="354240"/>
        </a:xfrm>
        <a:prstGeom prst="roundRect">
          <a:avLst/>
        </a:prstGeom>
        <a:solidFill>
          <a:srgbClr val="C00000"/>
        </a:solidFill>
        <a:ln>
          <a:solidFill>
            <a:srgbClr val="C00000"/>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Piezas y modelos de fabricación</a:t>
          </a:r>
        </a:p>
      </dsp:txBody>
      <dsp:txXfrm>
        <a:off x="314282" y="3730602"/>
        <a:ext cx="4123267" cy="319654"/>
      </dsp:txXfrm>
    </dsp:sp>
    <dsp:sp modelId="{33D475BC-7C19-4113-882C-46FF8CD59089}">
      <dsp:nvSpPr>
        <dsp:cNvPr id="0" name=""/>
        <dsp:cNvSpPr/>
      </dsp:nvSpPr>
      <dsp:spPr>
        <a:xfrm>
          <a:off x="0" y="4585949"/>
          <a:ext cx="5939790" cy="926100"/>
        </a:xfrm>
        <a:prstGeom prst="rect">
          <a:avLst/>
        </a:prstGeom>
        <a:no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Disco de Corte</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Disco de Pulir</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b="0" i="0" kern="1200">
              <a:latin typeface="Arial" panose="020B0604020202020204" pitchFamily="34" charset="0"/>
              <a:cs typeface="Arial" panose="020B0604020202020204" pitchFamily="34" charset="0"/>
            </a:rPr>
            <a:t>Disco Varios</a:t>
          </a:r>
        </a:p>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Grata</a:t>
          </a:r>
        </a:p>
      </dsp:txBody>
      <dsp:txXfrm>
        <a:off x="0" y="4585949"/>
        <a:ext cx="5939790" cy="926100"/>
      </dsp:txXfrm>
    </dsp:sp>
    <dsp:sp modelId="{29ECC8EB-806B-4284-BAA3-3E1F3522C67C}">
      <dsp:nvSpPr>
        <dsp:cNvPr id="0" name=""/>
        <dsp:cNvSpPr/>
      </dsp:nvSpPr>
      <dsp:spPr>
        <a:xfrm>
          <a:off x="296989" y="4408829"/>
          <a:ext cx="4157853" cy="354240"/>
        </a:xfrm>
        <a:prstGeom prst="roundRect">
          <a:avLst/>
        </a:prstGeom>
        <a:solidFill>
          <a:srgbClr val="005E00"/>
        </a:solidFill>
        <a:ln>
          <a:solidFill>
            <a:srgbClr val="4B4B4B"/>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Discos y abrasivos</a:t>
          </a:r>
        </a:p>
      </dsp:txBody>
      <dsp:txXfrm>
        <a:off x="314282" y="4426122"/>
        <a:ext cx="4123267" cy="319654"/>
      </dsp:txXfrm>
    </dsp:sp>
    <dsp:sp modelId="{DD7AAC21-E87F-4764-9418-FC5F6EBC79A4}">
      <dsp:nvSpPr>
        <dsp:cNvPr id="0" name=""/>
        <dsp:cNvSpPr/>
      </dsp:nvSpPr>
      <dsp:spPr>
        <a:xfrm>
          <a:off x="0" y="5753969"/>
          <a:ext cx="5939790" cy="623700"/>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49936" rIns="460994" bIns="71120" numCol="1" spcCol="1270" anchor="t" anchorCtr="0">
          <a:noAutofit/>
        </a:bodyPr>
        <a:lstStyle/>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Etiquetado</a:t>
          </a:r>
        </a:p>
        <a:p>
          <a:pPr marL="57150" lvl="1" indent="-57150" algn="l" defTabSz="444500">
            <a:lnSpc>
              <a:spcPct val="90000"/>
            </a:lnSpc>
            <a:spcBef>
              <a:spcPct val="0"/>
            </a:spcBef>
            <a:spcAft>
              <a:spcPct val="15000"/>
            </a:spcAft>
            <a:buNone/>
          </a:pPr>
          <a:r>
            <a:rPr lang="es-CO" sz="1000" b="0" i="0" kern="1200">
              <a:latin typeface="Arial" panose="020B0604020202020204" pitchFamily="34" charset="0"/>
              <a:cs typeface="Arial" panose="020B0604020202020204" pitchFamily="34" charset="0"/>
            </a:rPr>
            <a:t>Logo adhesivo</a:t>
          </a:r>
        </a:p>
      </dsp:txBody>
      <dsp:txXfrm>
        <a:off x="0" y="5753969"/>
        <a:ext cx="5939790" cy="623700"/>
      </dsp:txXfrm>
    </dsp:sp>
    <dsp:sp modelId="{7F6460DE-10D0-46E8-8AE6-6E38ADBA0B9E}">
      <dsp:nvSpPr>
        <dsp:cNvPr id="0" name=""/>
        <dsp:cNvSpPr/>
      </dsp:nvSpPr>
      <dsp:spPr>
        <a:xfrm>
          <a:off x="296989" y="5576849"/>
          <a:ext cx="4157853" cy="354240"/>
        </a:xfrm>
        <a:prstGeom prst="roundRect">
          <a:avLst/>
        </a:prstGeom>
        <a:solidFill>
          <a:schemeClr val="bg2">
            <a:lumMod val="50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0" i="0" kern="1200">
              <a:latin typeface="Arial" panose="020B0604020202020204" pitchFamily="34" charset="0"/>
              <a:cs typeface="Arial" panose="020B0604020202020204" pitchFamily="34" charset="0"/>
            </a:rPr>
            <a:t>Identificación y rotulado</a:t>
          </a:r>
        </a:p>
      </dsp:txBody>
      <dsp:txXfrm>
        <a:off x="314282" y="5594142"/>
        <a:ext cx="4123267" cy="319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C2E8889-1C15-4A97-B826-59094C050C5C}">
      <dsp:nvSpPr>
        <dsp:cNvPr id="0" name=""/>
        <dsp:cNvSpPr/>
      </dsp:nvSpPr>
      <dsp:spPr>
        <a:xfrm>
          <a:off x="0" y="274597"/>
          <a:ext cx="5982970" cy="117810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4345" tIns="354076" rIns="464345" bIns="71120" numCol="1" spcCol="1270" anchor="t" anchorCtr="0">
          <a:noAutofit/>
        </a:bodyPr>
        <a:lstStyle/>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Anticorrosivo</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Catalizadores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Pintura diversos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Pintura epoxica</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Pintura esmalte</a:t>
          </a:r>
        </a:p>
      </dsp:txBody>
      <dsp:txXfrm>
        <a:off x="0" y="274597"/>
        <a:ext cx="5982970" cy="1178100"/>
      </dsp:txXfrm>
    </dsp:sp>
    <dsp:sp modelId="{F84F9234-4A0B-446A-8D40-748F0A1DA19E}">
      <dsp:nvSpPr>
        <dsp:cNvPr id="0" name=""/>
        <dsp:cNvSpPr/>
      </dsp:nvSpPr>
      <dsp:spPr>
        <a:xfrm>
          <a:off x="299148" y="23677"/>
          <a:ext cx="4188079" cy="50184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8299" tIns="0" rIns="158299"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Pintura</a:t>
          </a:r>
        </a:p>
      </dsp:txBody>
      <dsp:txXfrm>
        <a:off x="323646" y="48175"/>
        <a:ext cx="4139083" cy="45284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9BE04A-AB1F-4F01-A3A2-8F5265C085A3}">
      <dsp:nvSpPr>
        <dsp:cNvPr id="0" name=""/>
        <dsp:cNvSpPr/>
      </dsp:nvSpPr>
      <dsp:spPr>
        <a:xfrm>
          <a:off x="0" y="289725"/>
          <a:ext cx="6054089" cy="133875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9865" tIns="354076" rIns="469865"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Arandela de Retención</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Chaveta Tipo A (para ejes)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Chaveta Tipo I (para agujeros)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Manguito de Fijación</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Pin Tubular</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Tuercas de Fijación</a:t>
          </a:r>
        </a:p>
      </dsp:txBody>
      <dsp:txXfrm>
        <a:off x="0" y="289725"/>
        <a:ext cx="6054089" cy="1338750"/>
      </dsp:txXfrm>
    </dsp:sp>
    <dsp:sp modelId="{7C38945A-5940-4E2A-99A3-4A2605071C4D}">
      <dsp:nvSpPr>
        <dsp:cNvPr id="0" name=""/>
        <dsp:cNvSpPr/>
      </dsp:nvSpPr>
      <dsp:spPr>
        <a:xfrm>
          <a:off x="302704" y="38805"/>
          <a:ext cx="4237863" cy="50184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60181" tIns="0" rIns="160181"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Elementos de fijación y sujeción</a:t>
          </a:r>
          <a:r>
            <a:rPr lang="es-CO" sz="1000" kern="1200">
              <a:latin typeface="Arial" panose="020B0604020202020204" pitchFamily="34" charset="0"/>
              <a:cs typeface="Arial" panose="020B0604020202020204" pitchFamily="34" charset="0"/>
            </a:rPr>
            <a:t>	</a:t>
          </a:r>
        </a:p>
      </dsp:txBody>
      <dsp:txXfrm>
        <a:off x="327202" y="63303"/>
        <a:ext cx="4188867" cy="452844"/>
      </dsp:txXfrm>
    </dsp:sp>
    <dsp:sp modelId="{834AA4E4-0684-40A1-9BD4-2764C0ED3B35}">
      <dsp:nvSpPr>
        <dsp:cNvPr id="0" name=""/>
        <dsp:cNvSpPr/>
      </dsp:nvSpPr>
      <dsp:spPr>
        <a:xfrm>
          <a:off x="0" y="1971195"/>
          <a:ext cx="6054089" cy="1017450"/>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9865" tIns="354076" rIns="469865"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Chumacera</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Rodamientos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Rodamientos diversos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Rótulos</a:t>
          </a:r>
        </a:p>
      </dsp:txBody>
      <dsp:txXfrm>
        <a:off x="0" y="1971195"/>
        <a:ext cx="6054089" cy="1017450"/>
      </dsp:txXfrm>
    </dsp:sp>
    <dsp:sp modelId="{50946058-0605-4765-AFDB-E3438047E2EA}">
      <dsp:nvSpPr>
        <dsp:cNvPr id="0" name=""/>
        <dsp:cNvSpPr/>
      </dsp:nvSpPr>
      <dsp:spPr>
        <a:xfrm>
          <a:off x="302704" y="1720275"/>
          <a:ext cx="4237863" cy="501840"/>
        </a:xfrm>
        <a:prstGeom prst="roundRect">
          <a:avLst/>
        </a:prstGeom>
        <a:solidFill>
          <a:srgbClr val="C0C0C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60181" tIns="0" rIns="160181" bIns="0" numCol="1" spcCol="1270" anchor="ctr" anchorCtr="0">
          <a:noAutofit/>
        </a:bodyPr>
        <a:lstStyle/>
        <a:p>
          <a:pPr marL="0" lvl="0" indent="0" algn="l" defTabSz="444500">
            <a:lnSpc>
              <a:spcPct val="90000"/>
            </a:lnSpc>
            <a:spcBef>
              <a:spcPct val="0"/>
            </a:spcBef>
            <a:spcAft>
              <a:spcPct val="35000"/>
            </a:spcAft>
            <a:buNone/>
          </a:pPr>
          <a:r>
            <a:rPr lang="es-CO" sz="1000" b="1" kern="1200">
              <a:solidFill>
                <a:sysClr val="windowText" lastClr="000000"/>
              </a:solidFill>
              <a:latin typeface="Arial" panose="020B0604020202020204" pitchFamily="34" charset="0"/>
              <a:cs typeface="Arial" panose="020B0604020202020204" pitchFamily="34" charset="0"/>
            </a:rPr>
            <a:t>Elementos de apoto y transmisión</a:t>
          </a:r>
        </a:p>
      </dsp:txBody>
      <dsp:txXfrm>
        <a:off x="327202" y="1744773"/>
        <a:ext cx="4188867" cy="452844"/>
      </dsp:txXfrm>
    </dsp:sp>
    <dsp:sp modelId="{946DB9E7-E70F-4D39-B1DD-5F6135384E5E}">
      <dsp:nvSpPr>
        <dsp:cNvPr id="0" name=""/>
        <dsp:cNvSpPr/>
      </dsp:nvSpPr>
      <dsp:spPr>
        <a:xfrm>
          <a:off x="0" y="3331365"/>
          <a:ext cx="6054089" cy="883575"/>
        </a:xfrm>
        <a:prstGeom prst="rect">
          <a:avLst/>
        </a:prstGeom>
        <a:solidFill>
          <a:schemeClr val="lt1">
            <a:alpha val="90000"/>
            <a:hueOff val="0"/>
            <a:satOff val="0"/>
            <a:lumOff val="0"/>
            <a:alphaOff val="0"/>
          </a:schemeClr>
        </a:solidFill>
        <a:ln w="6350" cap="flat" cmpd="sng" algn="ctr">
          <a:solidFill>
            <a:srgbClr val="008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9865" tIns="354076" rIns="469865"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Anillos Guía</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Retenedores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Sellos</a:t>
          </a:r>
        </a:p>
      </dsp:txBody>
      <dsp:txXfrm>
        <a:off x="0" y="3331365"/>
        <a:ext cx="6054089" cy="883575"/>
      </dsp:txXfrm>
    </dsp:sp>
    <dsp:sp modelId="{DF43A8AE-C8CE-41F1-8095-4426CC333979}">
      <dsp:nvSpPr>
        <dsp:cNvPr id="0" name=""/>
        <dsp:cNvSpPr/>
      </dsp:nvSpPr>
      <dsp:spPr>
        <a:xfrm>
          <a:off x="302704" y="3080445"/>
          <a:ext cx="4237863" cy="501840"/>
        </a:xfrm>
        <a:prstGeom prst="roundRect">
          <a:avLst/>
        </a:prstGeom>
        <a:solidFill>
          <a:srgbClr val="008000"/>
        </a:solidFill>
        <a:ln>
          <a:solidFill>
            <a:schemeClr val="bg1">
              <a:lumMod val="75000"/>
            </a:schemeClr>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60181" tIns="0" rIns="160181"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Elementos de sellado y guía</a:t>
          </a:r>
        </a:p>
      </dsp:txBody>
      <dsp:txXfrm>
        <a:off x="327202" y="3104943"/>
        <a:ext cx="4188867" cy="452844"/>
      </dsp:txXfrm>
    </dsp:sp>
    <dsp:sp modelId="{EE337EAD-F113-473F-949E-129917CB1127}">
      <dsp:nvSpPr>
        <dsp:cNvPr id="0" name=""/>
        <dsp:cNvSpPr/>
      </dsp:nvSpPr>
      <dsp:spPr>
        <a:xfrm>
          <a:off x="0" y="4557660"/>
          <a:ext cx="6054089" cy="562275"/>
        </a:xfrm>
        <a:prstGeom prst="rect">
          <a:avLst/>
        </a:prstGeom>
        <a:solidFill>
          <a:schemeClr val="lt1">
            <a:alpha val="90000"/>
            <a:hueOff val="0"/>
            <a:satOff val="0"/>
            <a:lumOff val="0"/>
            <a:alphaOff val="0"/>
          </a:schemeClr>
        </a:solidFill>
        <a:ln w="6350" cap="flat" cmpd="sng" algn="ctr">
          <a:solidFill>
            <a:schemeClr val="bg1">
              <a:lumMod val="50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9865" tIns="354076" rIns="469865"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Carcaza</a:t>
          </a:r>
        </a:p>
      </dsp:txBody>
      <dsp:txXfrm>
        <a:off x="0" y="4557660"/>
        <a:ext cx="6054089" cy="562275"/>
      </dsp:txXfrm>
    </dsp:sp>
    <dsp:sp modelId="{8CD593F9-580C-4D78-A318-B212DADFC154}">
      <dsp:nvSpPr>
        <dsp:cNvPr id="0" name=""/>
        <dsp:cNvSpPr/>
      </dsp:nvSpPr>
      <dsp:spPr>
        <a:xfrm>
          <a:off x="302704" y="4306740"/>
          <a:ext cx="4237863" cy="501840"/>
        </a:xfrm>
        <a:prstGeom prst="roundRect">
          <a:avLst/>
        </a:prstGeom>
        <a:solidFill>
          <a:srgbClr val="4B4B4B"/>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60181" tIns="0" rIns="160181"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Componentes estructurales</a:t>
          </a:r>
        </a:p>
      </dsp:txBody>
      <dsp:txXfrm>
        <a:off x="327202" y="4331238"/>
        <a:ext cx="4188867" cy="45284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255419"/>
          <a:ext cx="5939790" cy="99225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6010</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6011</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6013</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7018</a:t>
          </a:r>
        </a:p>
      </dsp:txBody>
      <dsp:txXfrm>
        <a:off x="0" y="255419"/>
        <a:ext cx="5939790" cy="992250"/>
      </dsp:txXfrm>
    </dsp:sp>
    <dsp:sp modelId="{09C4AAB9-B664-4208-97F5-2BE740557BBB}">
      <dsp:nvSpPr>
        <dsp:cNvPr id="0" name=""/>
        <dsp:cNvSpPr/>
      </dsp:nvSpPr>
      <dsp:spPr>
        <a:xfrm>
          <a:off x="296989" y="34019"/>
          <a:ext cx="4157853" cy="44280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Electrodos revestidos (SMAW)</a:t>
          </a:r>
          <a:endParaRPr lang="es-CO" sz="1000" kern="1200">
            <a:latin typeface="Arial" panose="020B0604020202020204" pitchFamily="34" charset="0"/>
            <a:cs typeface="Arial" panose="020B0604020202020204" pitchFamily="34" charset="0"/>
          </a:endParaRPr>
        </a:p>
      </dsp:txBody>
      <dsp:txXfrm>
        <a:off x="318605" y="55635"/>
        <a:ext cx="4114621" cy="399568"/>
      </dsp:txXfrm>
    </dsp:sp>
    <dsp:sp modelId="{81656224-03D8-4F5F-BBF9-D9D24C2AB823}">
      <dsp:nvSpPr>
        <dsp:cNvPr id="0" name=""/>
        <dsp:cNvSpPr/>
      </dsp:nvSpPr>
      <dsp:spPr>
        <a:xfrm>
          <a:off x="0" y="1550070"/>
          <a:ext cx="5939790" cy="826875"/>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Autógena</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MIG</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TIG</a:t>
          </a:r>
        </a:p>
      </dsp:txBody>
      <dsp:txXfrm>
        <a:off x="0" y="1550070"/>
        <a:ext cx="5939790" cy="826875"/>
      </dsp:txXfrm>
    </dsp:sp>
    <dsp:sp modelId="{DF498FFA-BCD7-472D-85F4-63F135F7AEF7}">
      <dsp:nvSpPr>
        <dsp:cNvPr id="0" name=""/>
        <dsp:cNvSpPr/>
      </dsp:nvSpPr>
      <dsp:spPr>
        <a:xfrm>
          <a:off x="296989" y="1328670"/>
          <a:ext cx="4157853" cy="442800"/>
        </a:xfrm>
        <a:prstGeom prst="roundRect">
          <a:avLst/>
        </a:prstGeom>
        <a:solidFill>
          <a:srgbClr val="96969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Soldadura por procesos especiales</a:t>
          </a:r>
          <a:endParaRPr lang="es-CO" sz="1000" kern="1200">
            <a:latin typeface="Arial" panose="020B0604020202020204" pitchFamily="34" charset="0"/>
            <a:cs typeface="Arial" panose="020B0604020202020204" pitchFamily="34" charset="0"/>
          </a:endParaRPr>
        </a:p>
      </dsp:txBody>
      <dsp:txXfrm>
        <a:off x="318605" y="1350286"/>
        <a:ext cx="4114621" cy="399568"/>
      </dsp:txXfrm>
    </dsp:sp>
    <dsp:sp modelId="{A7FA706B-11FD-46FD-B8E4-9E1442E64D2D}">
      <dsp:nvSpPr>
        <dsp:cNvPr id="0" name=""/>
        <dsp:cNvSpPr/>
      </dsp:nvSpPr>
      <dsp:spPr>
        <a:xfrm>
          <a:off x="0" y="2679345"/>
          <a:ext cx="5939790" cy="1299375"/>
        </a:xfrm>
        <a:prstGeom prst="rect">
          <a:avLst/>
        </a:prstGeom>
        <a:solidFill>
          <a:schemeClr val="lt1">
            <a:alpha val="90000"/>
            <a:hueOff val="0"/>
            <a:satOff val="0"/>
            <a:lumOff val="0"/>
            <a:alphaOff val="0"/>
          </a:schemeClr>
        </a:solid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Níquel</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WEST ALUM (aluminio)</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WEST CAST (fundición)</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WEST CROM (cromo)</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WEST HARD (alta dureza)</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WEST RODE (recargue/rodeo)</a:t>
          </a:r>
        </a:p>
      </dsp:txBody>
      <dsp:txXfrm>
        <a:off x="0" y="2679345"/>
        <a:ext cx="5939790" cy="1299375"/>
      </dsp:txXfrm>
    </dsp:sp>
    <dsp:sp modelId="{33BBC14F-9E90-437B-BEC1-7779E81D16B6}">
      <dsp:nvSpPr>
        <dsp:cNvPr id="0" name=""/>
        <dsp:cNvSpPr/>
      </dsp:nvSpPr>
      <dsp:spPr>
        <a:xfrm>
          <a:off x="296989" y="2457945"/>
          <a:ext cx="4157853" cy="442800"/>
        </a:xfrm>
        <a:prstGeom prst="roundRect">
          <a:avLst/>
        </a:prstGeom>
        <a:solidFill>
          <a:srgbClr val="005E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Soldaduras por aleación</a:t>
          </a:r>
          <a:endParaRPr lang="es-CO" sz="1000" kern="1200">
            <a:latin typeface="Arial" panose="020B0604020202020204" pitchFamily="34" charset="0"/>
            <a:cs typeface="Arial" panose="020B0604020202020204" pitchFamily="34" charset="0"/>
          </a:endParaRPr>
        </a:p>
      </dsp:txBody>
      <dsp:txXfrm>
        <a:off x="318605" y="2479561"/>
        <a:ext cx="4114621" cy="399568"/>
      </dsp:txXfrm>
    </dsp:sp>
    <dsp:sp modelId="{484B433E-A3AC-479B-82BA-7412951ED622}">
      <dsp:nvSpPr>
        <dsp:cNvPr id="0" name=""/>
        <dsp:cNvSpPr/>
      </dsp:nvSpPr>
      <dsp:spPr>
        <a:xfrm>
          <a:off x="0" y="4281120"/>
          <a:ext cx="5939790" cy="519750"/>
        </a:xfrm>
        <a:prstGeom prst="rect">
          <a:avLst/>
        </a:prstGeom>
        <a:solidFill>
          <a:schemeClr val="lt1">
            <a:alpha val="90000"/>
            <a:hueOff val="0"/>
            <a:satOff val="0"/>
            <a:lumOff val="0"/>
            <a:alphaOff val="0"/>
          </a:schemeClr>
        </a:solidFill>
        <a:ln w="6350" cap="flat" cmpd="sng" algn="ctr">
          <a:solidFill>
            <a:srgbClr val="4B4B4B"/>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Soldadura diversos</a:t>
          </a:r>
        </a:p>
      </dsp:txBody>
      <dsp:txXfrm>
        <a:off x="0" y="4281120"/>
        <a:ext cx="5939790" cy="519750"/>
      </dsp:txXfrm>
    </dsp:sp>
    <dsp:sp modelId="{93EEB412-6BEB-463C-88CE-144A322277B0}">
      <dsp:nvSpPr>
        <dsp:cNvPr id="0" name=""/>
        <dsp:cNvSpPr/>
      </dsp:nvSpPr>
      <dsp:spPr>
        <a:xfrm>
          <a:off x="296989" y="4059720"/>
          <a:ext cx="4157853" cy="442800"/>
        </a:xfrm>
        <a:prstGeom prst="roundRect">
          <a:avLst/>
        </a:prstGeom>
        <a:solidFill>
          <a:schemeClr val="tx1">
            <a:lumMod val="65000"/>
            <a:lumOff val="35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kern="1200">
              <a:latin typeface="Arial" panose="020B0604020202020204" pitchFamily="34" charset="0"/>
              <a:cs typeface="Arial" panose="020B0604020202020204" pitchFamily="34" charset="0"/>
            </a:rPr>
            <a:t>Varios</a:t>
          </a:r>
        </a:p>
      </dsp:txBody>
      <dsp:txXfrm>
        <a:off x="318605" y="4081336"/>
        <a:ext cx="4114621" cy="39956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5B1FD28-3D32-4A21-B332-E60727DE7FD1}">
      <dsp:nvSpPr>
        <dsp:cNvPr id="0" name=""/>
        <dsp:cNvSpPr/>
      </dsp:nvSpPr>
      <dsp:spPr>
        <a:xfrm>
          <a:off x="0" y="236662"/>
          <a:ext cx="5939790" cy="115920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33248" rIns="460994" bIns="71120" numCol="1" spcCol="1270" anchor="t" anchorCtr="0">
          <a:noAutofit/>
        </a:bodyPr>
        <a:lstStyle/>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Anclaje y fijaciones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Tornillos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Arandelas y accesorios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Tuercas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Varolla toda rosca</a:t>
          </a:r>
        </a:p>
      </dsp:txBody>
      <dsp:txXfrm>
        <a:off x="0" y="236662"/>
        <a:ext cx="5939790" cy="1159200"/>
      </dsp:txXfrm>
    </dsp:sp>
    <dsp:sp modelId="{F71FD11E-473F-4E20-9B57-DE71C358CC68}">
      <dsp:nvSpPr>
        <dsp:cNvPr id="0" name=""/>
        <dsp:cNvSpPr/>
      </dsp:nvSpPr>
      <dsp:spPr>
        <a:xfrm>
          <a:off x="296989" y="502"/>
          <a:ext cx="4157853" cy="47232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Tornillería</a:t>
          </a:r>
          <a:endParaRPr lang="es-CO" sz="1000" kern="1200">
            <a:latin typeface="Arial" panose="020B0604020202020204" pitchFamily="34" charset="0"/>
            <a:cs typeface="Arial" panose="020B0604020202020204" pitchFamily="34" charset="0"/>
          </a:endParaRPr>
        </a:p>
      </dsp:txBody>
      <dsp:txXfrm>
        <a:off x="320046" y="23559"/>
        <a:ext cx="4111739" cy="42620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276419"/>
          <a:ext cx="5939790" cy="826875"/>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Abrazaderas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Bisagras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Resortes</a:t>
          </a:r>
        </a:p>
      </dsp:txBody>
      <dsp:txXfrm>
        <a:off x="0" y="276419"/>
        <a:ext cx="5939790" cy="826875"/>
      </dsp:txXfrm>
    </dsp:sp>
    <dsp:sp modelId="{09C4AAB9-B664-4208-97F5-2BE740557BBB}">
      <dsp:nvSpPr>
        <dsp:cNvPr id="0" name=""/>
        <dsp:cNvSpPr/>
      </dsp:nvSpPr>
      <dsp:spPr>
        <a:xfrm>
          <a:off x="296989" y="55019"/>
          <a:ext cx="4157853" cy="44280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Elementos de sujeción y articulación</a:t>
          </a:r>
          <a:endParaRPr lang="es-CO" sz="1000" kern="1200">
            <a:latin typeface="Arial" panose="020B0604020202020204" pitchFamily="34" charset="0"/>
            <a:cs typeface="Arial" panose="020B0604020202020204" pitchFamily="34" charset="0"/>
          </a:endParaRPr>
        </a:p>
      </dsp:txBody>
      <dsp:txXfrm>
        <a:off x="318605" y="76635"/>
        <a:ext cx="4114621" cy="399568"/>
      </dsp:txXfrm>
    </dsp:sp>
    <dsp:sp modelId="{81656224-03D8-4F5F-BBF9-D9D24C2AB823}">
      <dsp:nvSpPr>
        <dsp:cNvPr id="0" name=""/>
        <dsp:cNvSpPr/>
      </dsp:nvSpPr>
      <dsp:spPr>
        <a:xfrm>
          <a:off x="0" y="1405694"/>
          <a:ext cx="5939790" cy="673312"/>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Bronces y Bujes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Fltros</a:t>
          </a:r>
        </a:p>
      </dsp:txBody>
      <dsp:txXfrm>
        <a:off x="0" y="1405694"/>
        <a:ext cx="5939790" cy="673312"/>
      </dsp:txXfrm>
    </dsp:sp>
    <dsp:sp modelId="{DF498FFA-BCD7-472D-85F4-63F135F7AEF7}">
      <dsp:nvSpPr>
        <dsp:cNvPr id="0" name=""/>
        <dsp:cNvSpPr/>
      </dsp:nvSpPr>
      <dsp:spPr>
        <a:xfrm>
          <a:off x="296989" y="1184294"/>
          <a:ext cx="4157853" cy="442800"/>
        </a:xfrm>
        <a:prstGeom prst="roundRect">
          <a:avLst/>
        </a:prstGeom>
        <a:solidFill>
          <a:srgbClr val="96969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Elementos mecánicos</a:t>
          </a:r>
          <a:endParaRPr lang="es-CO" sz="1000" kern="1200">
            <a:latin typeface="Arial" panose="020B0604020202020204" pitchFamily="34" charset="0"/>
            <a:cs typeface="Arial" panose="020B0604020202020204" pitchFamily="34" charset="0"/>
          </a:endParaRPr>
        </a:p>
      </dsp:txBody>
      <dsp:txXfrm>
        <a:off x="318605" y="1205910"/>
        <a:ext cx="4114621" cy="399568"/>
      </dsp:txXfrm>
    </dsp:sp>
    <dsp:sp modelId="{A7FA706B-11FD-46FD-B8E4-9E1442E64D2D}">
      <dsp:nvSpPr>
        <dsp:cNvPr id="0" name=""/>
        <dsp:cNvSpPr/>
      </dsp:nvSpPr>
      <dsp:spPr>
        <a:xfrm>
          <a:off x="0" y="2381407"/>
          <a:ext cx="5939790" cy="826875"/>
        </a:xfrm>
        <a:prstGeom prst="rect">
          <a:avLst/>
        </a:prstGeom>
        <a:solidFill>
          <a:schemeClr val="lt1">
            <a:alpha val="90000"/>
            <a:hueOff val="0"/>
            <a:satOff val="0"/>
            <a:lumOff val="0"/>
            <a:alphaOff val="0"/>
          </a:schemeClr>
        </a:solid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Elementos de Fundición</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Paleta Lámina Ultrapol</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Platina Lámina Ultrapol</a:t>
          </a:r>
        </a:p>
      </dsp:txBody>
      <dsp:txXfrm>
        <a:off x="0" y="2381407"/>
        <a:ext cx="5939790" cy="826875"/>
      </dsp:txXfrm>
    </dsp:sp>
    <dsp:sp modelId="{33BBC14F-9E90-437B-BEC1-7779E81D16B6}">
      <dsp:nvSpPr>
        <dsp:cNvPr id="0" name=""/>
        <dsp:cNvSpPr/>
      </dsp:nvSpPr>
      <dsp:spPr>
        <a:xfrm>
          <a:off x="296989" y="2160007"/>
          <a:ext cx="4157853" cy="442800"/>
        </a:xfrm>
        <a:prstGeom prst="roundRect">
          <a:avLst/>
        </a:prstGeom>
        <a:solidFill>
          <a:srgbClr val="005E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Materiales y piezas metálicas</a:t>
          </a:r>
          <a:endParaRPr lang="es-CO" sz="1000" kern="1200">
            <a:latin typeface="Arial" panose="020B0604020202020204" pitchFamily="34" charset="0"/>
            <a:cs typeface="Arial" panose="020B0604020202020204" pitchFamily="34" charset="0"/>
          </a:endParaRPr>
        </a:p>
      </dsp:txBody>
      <dsp:txXfrm>
        <a:off x="318605" y="2181623"/>
        <a:ext cx="4114621" cy="399568"/>
      </dsp:txXfrm>
    </dsp:sp>
    <dsp:sp modelId="{484B433E-A3AC-479B-82BA-7412951ED622}">
      <dsp:nvSpPr>
        <dsp:cNvPr id="0" name=""/>
        <dsp:cNvSpPr/>
      </dsp:nvSpPr>
      <dsp:spPr>
        <a:xfrm>
          <a:off x="0" y="3510682"/>
          <a:ext cx="5939790" cy="826875"/>
        </a:xfrm>
        <a:prstGeom prst="rect">
          <a:avLst/>
        </a:prstGeom>
        <a:noFill/>
        <a:ln w="6350" cap="flat" cmpd="sng" algn="ctr">
          <a:solidFill>
            <a:srgbClr val="4B4B4B"/>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Cauchos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Cordones</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Tejas</a:t>
          </a:r>
        </a:p>
      </dsp:txBody>
      <dsp:txXfrm>
        <a:off x="0" y="3510682"/>
        <a:ext cx="5939790" cy="826875"/>
      </dsp:txXfrm>
    </dsp:sp>
    <dsp:sp modelId="{93EEB412-6BEB-463C-88CE-144A322277B0}">
      <dsp:nvSpPr>
        <dsp:cNvPr id="0" name=""/>
        <dsp:cNvSpPr/>
      </dsp:nvSpPr>
      <dsp:spPr>
        <a:xfrm>
          <a:off x="296989" y="3289282"/>
          <a:ext cx="4157853" cy="442800"/>
        </a:xfrm>
        <a:prstGeom prst="roundRect">
          <a:avLst/>
        </a:prstGeom>
        <a:solidFill>
          <a:schemeClr val="tx1">
            <a:lumMod val="65000"/>
            <a:lumOff val="35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Materiales no metálicos</a:t>
          </a:r>
          <a:endParaRPr lang="es-CO" sz="1000" kern="1200">
            <a:latin typeface="Arial" panose="020B0604020202020204" pitchFamily="34" charset="0"/>
            <a:cs typeface="Arial" panose="020B0604020202020204" pitchFamily="34" charset="0"/>
          </a:endParaRPr>
        </a:p>
      </dsp:txBody>
      <dsp:txXfrm>
        <a:off x="318605" y="3310898"/>
        <a:ext cx="4114621" cy="399568"/>
      </dsp:txXfrm>
    </dsp:sp>
    <dsp:sp modelId="{73CCDDBB-5E2C-4DF2-A7C7-A9B9ADDD3C60}">
      <dsp:nvSpPr>
        <dsp:cNvPr id="0" name=""/>
        <dsp:cNvSpPr/>
      </dsp:nvSpPr>
      <dsp:spPr>
        <a:xfrm>
          <a:off x="0" y="4639957"/>
          <a:ext cx="5939790" cy="673312"/>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12420" rIns="460994"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Materia prima no clasificada</a:t>
          </a:r>
        </a:p>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Varios diversos</a:t>
          </a:r>
        </a:p>
      </dsp:txBody>
      <dsp:txXfrm>
        <a:off x="0" y="4639957"/>
        <a:ext cx="5939790" cy="673312"/>
      </dsp:txXfrm>
    </dsp:sp>
    <dsp:sp modelId="{840C47F4-08D6-4B18-A58C-A36C9099411B}">
      <dsp:nvSpPr>
        <dsp:cNvPr id="0" name=""/>
        <dsp:cNvSpPr/>
      </dsp:nvSpPr>
      <dsp:spPr>
        <a:xfrm>
          <a:off x="296989" y="4418557"/>
          <a:ext cx="4157853" cy="44280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Misceláneos</a:t>
          </a:r>
          <a:endParaRPr lang="es-CO" sz="1000" kern="1200">
            <a:latin typeface="Arial" panose="020B0604020202020204" pitchFamily="34" charset="0"/>
            <a:cs typeface="Arial" panose="020B0604020202020204" pitchFamily="34" charset="0"/>
          </a:endParaRPr>
        </a:p>
      </dsp:txBody>
      <dsp:txXfrm>
        <a:off x="318605" y="4440173"/>
        <a:ext cx="4114621" cy="39956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FA3F40-98C6-4A5F-819A-11FEC67D6292}">
      <dsp:nvSpPr>
        <dsp:cNvPr id="0" name=""/>
        <dsp:cNvSpPr/>
      </dsp:nvSpPr>
      <dsp:spPr>
        <a:xfrm>
          <a:off x="0" y="240825"/>
          <a:ext cx="5486400" cy="1008000"/>
        </a:xfrm>
        <a:prstGeom prst="rect">
          <a:avLst/>
        </a:prstGeom>
        <a:solidFill>
          <a:schemeClr val="lt1">
            <a:alpha val="90000"/>
            <a:hueOff val="0"/>
            <a:satOff val="0"/>
            <a:lumOff val="0"/>
            <a:alphaOff val="0"/>
          </a:schemeClr>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5806" tIns="333248" rIns="425806" bIns="71120" numCol="1" spcCol="1270" anchor="t" anchorCtr="0">
          <a:noAutofit/>
        </a:bodyPr>
        <a:lstStyle/>
        <a:p>
          <a:pPr marL="57150" lvl="1" indent="-57150" algn="l" defTabSz="444500">
            <a:lnSpc>
              <a:spcPct val="90000"/>
            </a:lnSpc>
            <a:spcBef>
              <a:spcPct val="0"/>
            </a:spcBef>
            <a:spcAft>
              <a:spcPct val="15000"/>
            </a:spcAft>
            <a:buNone/>
          </a:pPr>
          <a:r>
            <a:rPr lang="es-CO" sz="1000" kern="1200">
              <a:latin typeface="Arial" panose="020B0604020202020204" pitchFamily="34" charset="0"/>
              <a:cs typeface="Arial" panose="020B0604020202020204" pitchFamily="34" charset="0"/>
            </a:rPr>
            <a:t>Accesorios Bandas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Bandas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Cangilones</a:t>
          </a:r>
        </a:p>
        <a:p>
          <a:pPr marL="57150" lvl="1" indent="-57150" algn="l" defTabSz="444500">
            <a:lnSpc>
              <a:spcPct val="90000"/>
            </a:lnSpc>
            <a:spcBef>
              <a:spcPct val="0"/>
            </a:spcBef>
            <a:spcAft>
              <a:spcPct val="15000"/>
            </a:spcAft>
            <a:buChar char="•"/>
          </a:pPr>
          <a:r>
            <a:rPr lang="es-CO" sz="1000" kern="1200">
              <a:latin typeface="Arial" panose="020B0604020202020204" pitchFamily="34" charset="0"/>
              <a:cs typeface="Arial" panose="020B0604020202020204" pitchFamily="34" charset="0"/>
            </a:rPr>
            <a:t>Rodillos de transportadores tipo banda</a:t>
          </a:r>
        </a:p>
      </dsp:txBody>
      <dsp:txXfrm>
        <a:off x="0" y="240825"/>
        <a:ext cx="5486400" cy="1008000"/>
      </dsp:txXfrm>
    </dsp:sp>
    <dsp:sp modelId="{D07B7D21-BE23-4285-A5ED-CD981C29533A}">
      <dsp:nvSpPr>
        <dsp:cNvPr id="0" name=""/>
        <dsp:cNvSpPr/>
      </dsp:nvSpPr>
      <dsp:spPr>
        <a:xfrm>
          <a:off x="274320" y="4664"/>
          <a:ext cx="3840480" cy="472320"/>
        </a:xfrm>
        <a:prstGeom prst="roundRect">
          <a:avLst/>
        </a:prstGeom>
        <a:solidFill>
          <a:srgbClr val="C00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marL="0" lvl="0" indent="0" algn="l" defTabSz="444500">
            <a:lnSpc>
              <a:spcPct val="90000"/>
            </a:lnSpc>
            <a:spcBef>
              <a:spcPct val="0"/>
            </a:spcBef>
            <a:spcAft>
              <a:spcPct val="35000"/>
            </a:spcAft>
            <a:buNone/>
          </a:pPr>
          <a:r>
            <a:rPr lang="es-CO" sz="1000" b="1" kern="1200">
              <a:latin typeface="Arial" panose="020B0604020202020204" pitchFamily="34" charset="0"/>
              <a:cs typeface="Arial" panose="020B0604020202020204" pitchFamily="34" charset="0"/>
            </a:rPr>
            <a:t>Bandas</a:t>
          </a:r>
          <a:endParaRPr lang="es-CO" sz="1000" kern="1200">
            <a:latin typeface="Arial" panose="020B0604020202020204" pitchFamily="34" charset="0"/>
            <a:cs typeface="Arial" panose="020B0604020202020204" pitchFamily="34" charset="0"/>
          </a:endParaRPr>
        </a:p>
      </dsp:txBody>
      <dsp:txXfrm>
        <a:off x="297377" y="27721"/>
        <a:ext cx="3794366" cy="42620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269849"/>
          <a:ext cx="5939790" cy="634725"/>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7076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Cables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Tubería eléctrica</a:t>
          </a:r>
        </a:p>
      </dsp:txBody>
      <dsp:txXfrm>
        <a:off x="0" y="269849"/>
        <a:ext cx="5939790" cy="634725"/>
      </dsp:txXfrm>
    </dsp:sp>
    <dsp:sp modelId="{09C4AAB9-B664-4208-97F5-2BE740557BBB}">
      <dsp:nvSpPr>
        <dsp:cNvPr id="0" name=""/>
        <dsp:cNvSpPr/>
      </dsp:nvSpPr>
      <dsp:spPr>
        <a:xfrm>
          <a:off x="296989" y="77969"/>
          <a:ext cx="4157853" cy="38376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Conductores y canalizaciones</a:t>
          </a:r>
          <a:endParaRPr lang="es-CO" sz="1000" i="0" kern="1200">
            <a:latin typeface="Arial" panose="020B0604020202020204" pitchFamily="34" charset="0"/>
            <a:cs typeface="Arial" panose="020B0604020202020204" pitchFamily="34" charset="0"/>
          </a:endParaRPr>
        </a:p>
      </dsp:txBody>
      <dsp:txXfrm>
        <a:off x="315723" y="96703"/>
        <a:ext cx="4120385" cy="346292"/>
      </dsp:txXfrm>
    </dsp:sp>
    <dsp:sp modelId="{81656224-03D8-4F5F-BBF9-D9D24C2AB823}">
      <dsp:nvSpPr>
        <dsp:cNvPr id="0" name=""/>
        <dsp:cNvSpPr/>
      </dsp:nvSpPr>
      <dsp:spPr>
        <a:xfrm>
          <a:off x="0" y="1166655"/>
          <a:ext cx="5939790" cy="798525"/>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7076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Clavijas y Tomas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Conectores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Terminales</a:t>
          </a:r>
        </a:p>
      </dsp:txBody>
      <dsp:txXfrm>
        <a:off x="0" y="1166655"/>
        <a:ext cx="5939790" cy="798525"/>
      </dsp:txXfrm>
    </dsp:sp>
    <dsp:sp modelId="{DF498FFA-BCD7-472D-85F4-63F135F7AEF7}">
      <dsp:nvSpPr>
        <dsp:cNvPr id="0" name=""/>
        <dsp:cNvSpPr/>
      </dsp:nvSpPr>
      <dsp:spPr>
        <a:xfrm>
          <a:off x="296989" y="974774"/>
          <a:ext cx="4157853" cy="383760"/>
        </a:xfrm>
        <a:prstGeom prst="roundRect">
          <a:avLst/>
        </a:prstGeom>
        <a:solidFill>
          <a:srgbClr val="96969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Conexión y terminación</a:t>
          </a:r>
          <a:endParaRPr lang="es-CO" sz="1000" i="0" kern="1200">
            <a:latin typeface="Arial" panose="020B0604020202020204" pitchFamily="34" charset="0"/>
            <a:cs typeface="Arial" panose="020B0604020202020204" pitchFamily="34" charset="0"/>
          </a:endParaRPr>
        </a:p>
      </dsp:txBody>
      <dsp:txXfrm>
        <a:off x="315723" y="993508"/>
        <a:ext cx="4120385" cy="346292"/>
      </dsp:txXfrm>
    </dsp:sp>
    <dsp:sp modelId="{A7FA706B-11FD-46FD-B8E4-9E1442E64D2D}">
      <dsp:nvSpPr>
        <dsp:cNvPr id="0" name=""/>
        <dsp:cNvSpPr/>
      </dsp:nvSpPr>
      <dsp:spPr>
        <a:xfrm>
          <a:off x="0" y="2227260"/>
          <a:ext cx="5939790" cy="798525"/>
        </a:xfrm>
        <a:prstGeom prst="rect">
          <a:avLst/>
        </a:prstGeom>
        <a:solidFill>
          <a:schemeClr val="lt1">
            <a:alpha val="90000"/>
            <a:hueOff val="0"/>
            <a:satOff val="0"/>
            <a:lumOff val="0"/>
            <a:alphaOff val="0"/>
          </a:schemeClr>
        </a:solid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7076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Contactores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Guardamotores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Cofres Metálicos</a:t>
          </a:r>
        </a:p>
      </dsp:txBody>
      <dsp:txXfrm>
        <a:off x="0" y="2227260"/>
        <a:ext cx="5939790" cy="798525"/>
      </dsp:txXfrm>
    </dsp:sp>
    <dsp:sp modelId="{33BBC14F-9E90-437B-BEC1-7779E81D16B6}">
      <dsp:nvSpPr>
        <dsp:cNvPr id="0" name=""/>
        <dsp:cNvSpPr/>
      </dsp:nvSpPr>
      <dsp:spPr>
        <a:xfrm>
          <a:off x="296989" y="2035380"/>
          <a:ext cx="4157853" cy="383760"/>
        </a:xfrm>
        <a:prstGeom prst="roundRect">
          <a:avLst/>
        </a:prstGeom>
        <a:solidFill>
          <a:srgbClr val="005E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Protecciones eléctricas</a:t>
          </a:r>
          <a:endParaRPr lang="es-CO" sz="1000" i="0" kern="1200">
            <a:latin typeface="Arial" panose="020B0604020202020204" pitchFamily="34" charset="0"/>
            <a:cs typeface="Arial" panose="020B0604020202020204" pitchFamily="34" charset="0"/>
          </a:endParaRPr>
        </a:p>
      </dsp:txBody>
      <dsp:txXfrm>
        <a:off x="315723" y="2054114"/>
        <a:ext cx="4120385" cy="346292"/>
      </dsp:txXfrm>
    </dsp:sp>
    <dsp:sp modelId="{484B433E-A3AC-479B-82BA-7412951ED622}">
      <dsp:nvSpPr>
        <dsp:cNvPr id="0" name=""/>
        <dsp:cNvSpPr/>
      </dsp:nvSpPr>
      <dsp:spPr>
        <a:xfrm>
          <a:off x="0" y="3287865"/>
          <a:ext cx="5939790" cy="941850"/>
        </a:xfrm>
        <a:prstGeom prst="rect">
          <a:avLst/>
        </a:prstGeom>
        <a:noFill/>
        <a:ln w="6350" cap="flat" cmpd="sng" algn="ctr">
          <a:solidFill>
            <a:srgbClr val="4B4B4B"/>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7076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Pulsadores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Sensores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Controladores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Variadores</a:t>
          </a:r>
        </a:p>
      </dsp:txBody>
      <dsp:txXfrm>
        <a:off x="0" y="3287865"/>
        <a:ext cx="5939790" cy="941850"/>
      </dsp:txXfrm>
    </dsp:sp>
    <dsp:sp modelId="{93EEB412-6BEB-463C-88CE-144A322277B0}">
      <dsp:nvSpPr>
        <dsp:cNvPr id="0" name=""/>
        <dsp:cNvSpPr/>
      </dsp:nvSpPr>
      <dsp:spPr>
        <a:xfrm>
          <a:off x="296989" y="3095985"/>
          <a:ext cx="4157853" cy="383760"/>
        </a:xfrm>
        <a:prstGeom prst="roundRect">
          <a:avLst/>
        </a:prstGeom>
        <a:solidFill>
          <a:schemeClr val="tx1">
            <a:lumMod val="65000"/>
            <a:lumOff val="35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Control y automatización</a:t>
          </a:r>
          <a:endParaRPr lang="es-CO" sz="1000" i="0" kern="1200">
            <a:latin typeface="Arial" panose="020B0604020202020204" pitchFamily="34" charset="0"/>
            <a:cs typeface="Arial" panose="020B0604020202020204" pitchFamily="34" charset="0"/>
          </a:endParaRPr>
        </a:p>
      </dsp:txBody>
      <dsp:txXfrm>
        <a:off x="315723" y="3114719"/>
        <a:ext cx="4120385" cy="346292"/>
      </dsp:txXfrm>
    </dsp:sp>
    <dsp:sp modelId="{73CCDDBB-5E2C-4DF2-A7C7-A9B9ADDD3C60}">
      <dsp:nvSpPr>
        <dsp:cNvPr id="0" name=""/>
        <dsp:cNvSpPr/>
      </dsp:nvSpPr>
      <dsp:spPr>
        <a:xfrm>
          <a:off x="0" y="4491795"/>
          <a:ext cx="5939790" cy="798525"/>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27076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Electrónicos (genéricos)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Tarjetas Electrónicas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Transformadores</a:t>
          </a:r>
        </a:p>
      </dsp:txBody>
      <dsp:txXfrm>
        <a:off x="0" y="4491795"/>
        <a:ext cx="5939790" cy="798525"/>
      </dsp:txXfrm>
    </dsp:sp>
    <dsp:sp modelId="{840C47F4-08D6-4B18-A58C-A36C9099411B}">
      <dsp:nvSpPr>
        <dsp:cNvPr id="0" name=""/>
        <dsp:cNvSpPr/>
      </dsp:nvSpPr>
      <dsp:spPr>
        <a:xfrm>
          <a:off x="296989" y="4299915"/>
          <a:ext cx="4157853" cy="38376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Electrónica y potencia</a:t>
          </a:r>
          <a:endParaRPr lang="es-CO" sz="1000" i="0" kern="1200">
            <a:latin typeface="Arial" panose="020B0604020202020204" pitchFamily="34" charset="0"/>
            <a:cs typeface="Arial" panose="020B0604020202020204" pitchFamily="34" charset="0"/>
          </a:endParaRPr>
        </a:p>
      </dsp:txBody>
      <dsp:txXfrm>
        <a:off x="315723" y="4318649"/>
        <a:ext cx="4120385" cy="346292"/>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4CB3A6-31B7-4327-9114-575E736B3FB9}">
      <dsp:nvSpPr>
        <dsp:cNvPr id="0" name=""/>
        <dsp:cNvSpPr/>
      </dsp:nvSpPr>
      <dsp:spPr>
        <a:xfrm>
          <a:off x="0" y="312694"/>
          <a:ext cx="5939790" cy="893025"/>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7490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Racores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Flanches</a:t>
          </a:r>
        </a:p>
        <a:p>
          <a:pPr marL="57150" lvl="1" indent="-57150" algn="l" defTabSz="444500">
            <a:lnSpc>
              <a:spcPct val="90000"/>
            </a:lnSpc>
            <a:spcBef>
              <a:spcPct val="0"/>
            </a:spcBef>
            <a:spcAft>
              <a:spcPct val="15000"/>
            </a:spcAft>
            <a:buSzPts val="1000"/>
            <a:buFont typeface="Symbol" panose="05050102010706020507" pitchFamily="18" charset="2"/>
            <a:buNone/>
          </a:pPr>
          <a:r>
            <a:rPr lang="es-CO" sz="1000" i="0" kern="1200">
              <a:latin typeface="Arial" panose="020B0604020202020204" pitchFamily="34" charset="0"/>
              <a:cs typeface="Arial" panose="020B0604020202020204" pitchFamily="34" charset="0"/>
            </a:rPr>
            <a:t>Pivotes</a:t>
          </a:r>
        </a:p>
      </dsp:txBody>
      <dsp:txXfrm>
        <a:off x="0" y="312694"/>
        <a:ext cx="5939790" cy="893025"/>
      </dsp:txXfrm>
    </dsp:sp>
    <dsp:sp modelId="{09C4AAB9-B664-4208-97F5-2BE740557BBB}">
      <dsp:nvSpPr>
        <dsp:cNvPr id="0" name=""/>
        <dsp:cNvSpPr/>
      </dsp:nvSpPr>
      <dsp:spPr>
        <a:xfrm>
          <a:off x="296989" y="47014"/>
          <a:ext cx="4157853" cy="53136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Conexiones y accesorios</a:t>
          </a:r>
          <a:endParaRPr lang="es-CO" sz="1000" i="0" kern="1200">
            <a:latin typeface="Arial" panose="020B0604020202020204" pitchFamily="34" charset="0"/>
            <a:cs typeface="Arial" panose="020B0604020202020204" pitchFamily="34" charset="0"/>
          </a:endParaRPr>
        </a:p>
      </dsp:txBody>
      <dsp:txXfrm>
        <a:off x="322928" y="72953"/>
        <a:ext cx="4105975" cy="479482"/>
      </dsp:txXfrm>
    </dsp:sp>
    <dsp:sp modelId="{81656224-03D8-4F5F-BBF9-D9D24C2AB823}">
      <dsp:nvSpPr>
        <dsp:cNvPr id="0" name=""/>
        <dsp:cNvSpPr/>
      </dsp:nvSpPr>
      <dsp:spPr>
        <a:xfrm>
          <a:off x="0" y="1568599"/>
          <a:ext cx="5939790" cy="893025"/>
        </a:xfrm>
        <a:prstGeom prst="rect">
          <a:avLst/>
        </a:prstGeom>
        <a:solidFill>
          <a:schemeClr val="lt1">
            <a:alpha val="90000"/>
            <a:hueOff val="0"/>
            <a:satOff val="0"/>
            <a:lumOff val="0"/>
            <a:alphaOff val="0"/>
          </a:schemeClr>
        </a:solidFill>
        <a:ln w="6350" cap="flat" cmpd="sng" algn="ctr">
          <a:solidFill>
            <a:schemeClr val="bg1">
              <a:lumMod val="7500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7490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Electroválvulas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Control de flujo</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Reguladores</a:t>
          </a:r>
        </a:p>
      </dsp:txBody>
      <dsp:txXfrm>
        <a:off x="0" y="1568599"/>
        <a:ext cx="5939790" cy="893025"/>
      </dsp:txXfrm>
    </dsp:sp>
    <dsp:sp modelId="{DF498FFA-BCD7-472D-85F4-63F135F7AEF7}">
      <dsp:nvSpPr>
        <dsp:cNvPr id="0" name=""/>
        <dsp:cNvSpPr/>
      </dsp:nvSpPr>
      <dsp:spPr>
        <a:xfrm>
          <a:off x="296989" y="1302919"/>
          <a:ext cx="4157853" cy="531360"/>
        </a:xfrm>
        <a:prstGeom prst="roundRect">
          <a:avLst/>
        </a:prstGeom>
        <a:solidFill>
          <a:srgbClr val="969696"/>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Elementos de control</a:t>
          </a:r>
          <a:endParaRPr lang="es-CO" sz="1000" i="0" kern="1200">
            <a:latin typeface="Arial" panose="020B0604020202020204" pitchFamily="34" charset="0"/>
            <a:cs typeface="Arial" panose="020B0604020202020204" pitchFamily="34" charset="0"/>
          </a:endParaRPr>
        </a:p>
      </dsp:txBody>
      <dsp:txXfrm>
        <a:off x="322928" y="1328858"/>
        <a:ext cx="4105975" cy="479482"/>
      </dsp:txXfrm>
    </dsp:sp>
    <dsp:sp modelId="{A7FA706B-11FD-46FD-B8E4-9E1442E64D2D}">
      <dsp:nvSpPr>
        <dsp:cNvPr id="0" name=""/>
        <dsp:cNvSpPr/>
      </dsp:nvSpPr>
      <dsp:spPr>
        <a:xfrm>
          <a:off x="0" y="2824504"/>
          <a:ext cx="5939790" cy="737100"/>
        </a:xfrm>
        <a:prstGeom prst="rect">
          <a:avLst/>
        </a:prstGeom>
        <a:solidFill>
          <a:schemeClr val="lt1">
            <a:alpha val="90000"/>
            <a:hueOff val="0"/>
            <a:satOff val="0"/>
            <a:lumOff val="0"/>
            <a:alphaOff val="0"/>
          </a:schemeClr>
        </a:solidFill>
        <a:ln w="6350" cap="flat" cmpd="sng" algn="ctr">
          <a:solidFill>
            <a:srgbClr val="005E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7490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Cilindros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Horquillas neumáticas</a:t>
          </a:r>
        </a:p>
      </dsp:txBody>
      <dsp:txXfrm>
        <a:off x="0" y="2824504"/>
        <a:ext cx="5939790" cy="737100"/>
      </dsp:txXfrm>
    </dsp:sp>
    <dsp:sp modelId="{33BBC14F-9E90-437B-BEC1-7779E81D16B6}">
      <dsp:nvSpPr>
        <dsp:cNvPr id="0" name=""/>
        <dsp:cNvSpPr/>
      </dsp:nvSpPr>
      <dsp:spPr>
        <a:xfrm>
          <a:off x="296989" y="2558824"/>
          <a:ext cx="4157853" cy="531360"/>
        </a:xfrm>
        <a:prstGeom prst="roundRect">
          <a:avLst/>
        </a:prstGeom>
        <a:solidFill>
          <a:srgbClr val="005E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Actuadores</a:t>
          </a:r>
          <a:endParaRPr lang="es-CO" sz="1000" i="0" kern="1200">
            <a:latin typeface="Arial" panose="020B0604020202020204" pitchFamily="34" charset="0"/>
            <a:cs typeface="Arial" panose="020B0604020202020204" pitchFamily="34" charset="0"/>
          </a:endParaRPr>
        </a:p>
      </dsp:txBody>
      <dsp:txXfrm>
        <a:off x="322928" y="2584763"/>
        <a:ext cx="4105975" cy="479482"/>
      </dsp:txXfrm>
    </dsp:sp>
    <dsp:sp modelId="{484B433E-A3AC-479B-82BA-7412951ED622}">
      <dsp:nvSpPr>
        <dsp:cNvPr id="0" name=""/>
        <dsp:cNvSpPr/>
      </dsp:nvSpPr>
      <dsp:spPr>
        <a:xfrm>
          <a:off x="0" y="3924484"/>
          <a:ext cx="5939790" cy="581175"/>
        </a:xfrm>
        <a:prstGeom prst="rect">
          <a:avLst/>
        </a:prstGeom>
        <a:noFill/>
        <a:ln w="6350" cap="flat" cmpd="sng" algn="ctr">
          <a:solidFill>
            <a:srgbClr val="4B4B4B"/>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7490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Mangueras neumáticas</a:t>
          </a:r>
        </a:p>
      </dsp:txBody>
      <dsp:txXfrm>
        <a:off x="0" y="3924484"/>
        <a:ext cx="5939790" cy="581175"/>
      </dsp:txXfrm>
    </dsp:sp>
    <dsp:sp modelId="{93EEB412-6BEB-463C-88CE-144A322277B0}">
      <dsp:nvSpPr>
        <dsp:cNvPr id="0" name=""/>
        <dsp:cNvSpPr/>
      </dsp:nvSpPr>
      <dsp:spPr>
        <a:xfrm>
          <a:off x="296989" y="3658804"/>
          <a:ext cx="4157853" cy="531360"/>
        </a:xfrm>
        <a:prstGeom prst="roundRect">
          <a:avLst/>
        </a:prstGeom>
        <a:solidFill>
          <a:schemeClr val="tx1">
            <a:lumMod val="65000"/>
            <a:lumOff val="35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Conducción de aire</a:t>
          </a:r>
          <a:endParaRPr lang="es-CO" sz="1000" i="0" kern="1200">
            <a:latin typeface="Arial" panose="020B0604020202020204" pitchFamily="34" charset="0"/>
            <a:cs typeface="Arial" panose="020B0604020202020204" pitchFamily="34" charset="0"/>
          </a:endParaRPr>
        </a:p>
      </dsp:txBody>
      <dsp:txXfrm>
        <a:off x="322928" y="3684743"/>
        <a:ext cx="4105975" cy="479482"/>
      </dsp:txXfrm>
    </dsp:sp>
    <dsp:sp modelId="{73CCDDBB-5E2C-4DF2-A7C7-A9B9ADDD3C60}">
      <dsp:nvSpPr>
        <dsp:cNvPr id="0" name=""/>
        <dsp:cNvSpPr/>
      </dsp:nvSpPr>
      <dsp:spPr>
        <a:xfrm>
          <a:off x="0" y="4868539"/>
          <a:ext cx="5939790" cy="737100"/>
        </a:xfrm>
        <a:prstGeom prst="rect">
          <a:avLst/>
        </a:prstGeom>
        <a:solidFill>
          <a:schemeClr val="lt1">
            <a:alpha val="90000"/>
            <a:hueOff val="0"/>
            <a:satOff val="0"/>
            <a:lumOff val="0"/>
            <a:alphaOff val="0"/>
          </a:schemeClr>
        </a:solidFill>
        <a:ln w="6350" cap="flat" cmpd="sng" algn="ctr">
          <a:solidFill>
            <a:srgbClr val="C00000"/>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460994" tIns="374904" rIns="460994" bIns="71120" numCol="1" spcCol="1270" anchor="t" anchorCtr="0">
          <a:noAutofit/>
        </a:bodyPr>
        <a:lstStyle/>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Silenciadores</a:t>
          </a:r>
        </a:p>
        <a:p>
          <a:pPr marL="57150" lvl="1" indent="-57150" algn="l" defTabSz="444500">
            <a:lnSpc>
              <a:spcPct val="90000"/>
            </a:lnSpc>
            <a:spcBef>
              <a:spcPct val="0"/>
            </a:spcBef>
            <a:spcAft>
              <a:spcPct val="15000"/>
            </a:spcAft>
            <a:buNone/>
          </a:pPr>
          <a:r>
            <a:rPr lang="es-CO" sz="1000" i="0" kern="1200">
              <a:latin typeface="Arial" panose="020B0604020202020204" pitchFamily="34" charset="0"/>
              <a:cs typeface="Arial" panose="020B0604020202020204" pitchFamily="34" charset="0"/>
            </a:rPr>
            <a:t>Neumática diversos</a:t>
          </a:r>
        </a:p>
      </dsp:txBody>
      <dsp:txXfrm>
        <a:off x="0" y="4868539"/>
        <a:ext cx="5939790" cy="737100"/>
      </dsp:txXfrm>
    </dsp:sp>
    <dsp:sp modelId="{840C47F4-08D6-4B18-A58C-A36C9099411B}">
      <dsp:nvSpPr>
        <dsp:cNvPr id="0" name=""/>
        <dsp:cNvSpPr/>
      </dsp:nvSpPr>
      <dsp:spPr>
        <a:xfrm>
          <a:off x="296989" y="4602859"/>
          <a:ext cx="4157853" cy="531360"/>
        </a:xfrm>
        <a:prstGeom prst="roundRect">
          <a:avLst/>
        </a:prstGeom>
        <a:solidFill>
          <a:srgbClr val="C00000"/>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57157" tIns="0" rIns="157157" bIns="0" numCol="1" spcCol="1270" anchor="ctr" anchorCtr="0">
          <a:noAutofit/>
        </a:bodyPr>
        <a:lstStyle/>
        <a:p>
          <a:pPr marL="0" lvl="0" indent="0" algn="l" defTabSz="444500">
            <a:lnSpc>
              <a:spcPct val="90000"/>
            </a:lnSpc>
            <a:spcBef>
              <a:spcPct val="0"/>
            </a:spcBef>
            <a:spcAft>
              <a:spcPct val="35000"/>
            </a:spcAft>
            <a:buNone/>
          </a:pPr>
          <a:r>
            <a:rPr lang="es-CO" sz="1000" b="1" i="0" kern="1200">
              <a:latin typeface="Arial" panose="020B0604020202020204" pitchFamily="34" charset="0"/>
              <a:cs typeface="Arial" panose="020B0604020202020204" pitchFamily="34" charset="0"/>
            </a:rPr>
            <a:t>Electrónica y potencia</a:t>
          </a:r>
          <a:endParaRPr lang="es-CO" sz="1000" i="0" kern="1200">
            <a:latin typeface="Arial" panose="020B0604020202020204" pitchFamily="34" charset="0"/>
            <a:cs typeface="Arial" panose="020B0604020202020204" pitchFamily="34" charset="0"/>
          </a:endParaRPr>
        </a:p>
      </dsp:txBody>
      <dsp:txXfrm>
        <a:off x="322928" y="4628798"/>
        <a:ext cx="4105975" cy="479482"/>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ED87E6-B068-4DFA-AF16-74CAB2C20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4905</Words>
  <Characters>26980</Characters>
  <Application>Microsoft Office Word</Application>
  <DocSecurity>0</DocSecurity>
  <Lines>224</Lines>
  <Paragraphs>63</Paragraphs>
  <ScaleCrop>false</ScaleCrop>
  <Company/>
  <LinksUpToDate>false</LinksUpToDate>
  <CharactersWithSpaces>31822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Metalteco Office06</dc:creator>
  <cp:lastModifiedBy>OSCAR SANTANDER</cp:lastModifiedBy>
  <cp:revision>2</cp:revision>
  <dcterms:created xsi:type="dcterms:W3CDTF">2025-12-12T03:37:00Z</dcterms:created>
  <dcterms:modified xsi:type="dcterms:W3CDTF">2025-12-12T03:37:00Z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2058-12.2.0.21931</vt:lpwstr>
  </property>
  <property fmtid="{D5CDD505-2E9C-101B-9397-08002B2CF9AE}" pid="3" name="ICV">
    <vt:lpwstr>F0C5D8FFBD2F47638257DB5051B79EB6_13</vt:lpwstr>
  </property>
</Properties>
</file>